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99" w:rsidRPr="00CF474E" w:rsidRDefault="001C5699" w:rsidP="00887909">
      <w:pPr>
        <w:pStyle w:val="Style3"/>
        <w:widowControl/>
        <w:spacing w:line="240" w:lineRule="auto"/>
        <w:ind w:left="6804"/>
        <w:jc w:val="both"/>
        <w:rPr>
          <w:rStyle w:val="FontStyle43"/>
          <w:sz w:val="20"/>
          <w:szCs w:val="20"/>
        </w:rPr>
      </w:pPr>
      <w:r w:rsidRPr="00CF474E">
        <w:rPr>
          <w:rStyle w:val="FontStyle43"/>
          <w:sz w:val="20"/>
          <w:szCs w:val="20"/>
        </w:rPr>
        <w:t>УТВЕРЖДЕНО</w:t>
      </w:r>
    </w:p>
    <w:p w:rsidR="001C5699" w:rsidRPr="00CF474E" w:rsidRDefault="001C5699" w:rsidP="00887909">
      <w:pPr>
        <w:pStyle w:val="Style3"/>
        <w:widowControl/>
        <w:spacing w:line="240" w:lineRule="auto"/>
        <w:ind w:left="6804" w:right="-143"/>
        <w:rPr>
          <w:rStyle w:val="FontStyle43"/>
          <w:sz w:val="20"/>
          <w:szCs w:val="20"/>
        </w:rPr>
      </w:pPr>
      <w:r w:rsidRPr="00CF474E">
        <w:rPr>
          <w:rStyle w:val="FontStyle43"/>
          <w:sz w:val="20"/>
          <w:szCs w:val="20"/>
        </w:rPr>
        <w:t>ре</w:t>
      </w:r>
      <w:r w:rsidR="009C0CA5" w:rsidRPr="00CF474E">
        <w:rPr>
          <w:rStyle w:val="FontStyle43"/>
          <w:sz w:val="20"/>
          <w:szCs w:val="20"/>
        </w:rPr>
        <w:t xml:space="preserve">шением Президентского Совета </w:t>
      </w:r>
      <w:r w:rsidR="00887909">
        <w:rPr>
          <w:rStyle w:val="FontStyle43"/>
          <w:sz w:val="20"/>
          <w:szCs w:val="20"/>
        </w:rPr>
        <w:br/>
      </w:r>
      <w:r w:rsidR="009C0CA5" w:rsidRPr="00CF474E">
        <w:rPr>
          <w:rStyle w:val="FontStyle43"/>
          <w:sz w:val="20"/>
          <w:szCs w:val="20"/>
        </w:rPr>
        <w:t>НП </w:t>
      </w:r>
      <w:r w:rsidRPr="00CF474E">
        <w:rPr>
          <w:rStyle w:val="FontStyle43"/>
          <w:sz w:val="20"/>
          <w:szCs w:val="20"/>
        </w:rPr>
        <w:t xml:space="preserve">«Институт профессиональных бухгалтеров </w:t>
      </w:r>
      <w:r w:rsidR="00887909">
        <w:rPr>
          <w:rStyle w:val="FontStyle43"/>
          <w:sz w:val="20"/>
          <w:szCs w:val="20"/>
        </w:rPr>
        <w:br/>
      </w:r>
      <w:r w:rsidRPr="00CF474E">
        <w:rPr>
          <w:rStyle w:val="FontStyle43"/>
          <w:sz w:val="20"/>
          <w:szCs w:val="20"/>
        </w:rPr>
        <w:t>и аудитор</w:t>
      </w:r>
      <w:r w:rsidR="00FD76D1" w:rsidRPr="00CF474E">
        <w:rPr>
          <w:rStyle w:val="FontStyle43"/>
          <w:sz w:val="20"/>
          <w:szCs w:val="20"/>
        </w:rPr>
        <w:t xml:space="preserve">ов России» </w:t>
      </w:r>
      <w:r w:rsidR="00887909">
        <w:rPr>
          <w:rStyle w:val="FontStyle43"/>
          <w:sz w:val="20"/>
          <w:szCs w:val="20"/>
        </w:rPr>
        <w:br/>
      </w:r>
      <w:r w:rsidR="00FD76D1" w:rsidRPr="00CF474E">
        <w:rPr>
          <w:rStyle w:val="FontStyle43"/>
          <w:sz w:val="20"/>
          <w:szCs w:val="20"/>
        </w:rPr>
        <w:t xml:space="preserve">(протокол </w:t>
      </w:r>
      <w:r w:rsidR="002E0BB3">
        <w:rPr>
          <w:rStyle w:val="FontStyle43"/>
          <w:sz w:val="20"/>
          <w:szCs w:val="20"/>
        </w:rPr>
        <w:t>№ 4</w:t>
      </w:r>
      <w:r w:rsidR="00887909">
        <w:rPr>
          <w:rStyle w:val="FontStyle43"/>
          <w:sz w:val="20"/>
          <w:szCs w:val="20"/>
        </w:rPr>
        <w:t>/</w:t>
      </w:r>
      <w:r w:rsidR="002E0BB3">
        <w:rPr>
          <w:rStyle w:val="FontStyle43"/>
          <w:sz w:val="20"/>
          <w:szCs w:val="20"/>
        </w:rPr>
        <w:t>20</w:t>
      </w:r>
      <w:r w:rsidR="00887909">
        <w:rPr>
          <w:rStyle w:val="FontStyle43"/>
          <w:sz w:val="20"/>
          <w:szCs w:val="20"/>
        </w:rPr>
        <w:t xml:space="preserve"> </w:t>
      </w:r>
      <w:r w:rsidR="00FD76D1" w:rsidRPr="00CF474E">
        <w:rPr>
          <w:rStyle w:val="FontStyle43"/>
          <w:sz w:val="20"/>
          <w:szCs w:val="20"/>
        </w:rPr>
        <w:t>от </w:t>
      </w:r>
      <w:r w:rsidRPr="00CF474E">
        <w:rPr>
          <w:rStyle w:val="FontStyle43"/>
          <w:sz w:val="20"/>
          <w:szCs w:val="20"/>
        </w:rPr>
        <w:t>«</w:t>
      </w:r>
      <w:r w:rsidR="002E0BB3">
        <w:rPr>
          <w:rStyle w:val="FontStyle43"/>
          <w:sz w:val="20"/>
          <w:szCs w:val="20"/>
        </w:rPr>
        <w:t>09</w:t>
      </w:r>
      <w:r w:rsidRPr="00CF474E">
        <w:rPr>
          <w:rStyle w:val="FontStyle43"/>
          <w:sz w:val="20"/>
          <w:szCs w:val="20"/>
        </w:rPr>
        <w:t xml:space="preserve">» </w:t>
      </w:r>
      <w:r w:rsidR="002E0BB3">
        <w:rPr>
          <w:rStyle w:val="FontStyle43"/>
          <w:sz w:val="20"/>
          <w:szCs w:val="20"/>
        </w:rPr>
        <w:t>апреля</w:t>
      </w:r>
      <w:r w:rsidRPr="00CF474E">
        <w:rPr>
          <w:rStyle w:val="FontStyle43"/>
          <w:sz w:val="20"/>
          <w:szCs w:val="20"/>
        </w:rPr>
        <w:t xml:space="preserve"> 20</w:t>
      </w:r>
      <w:r w:rsidR="002E0BB3">
        <w:rPr>
          <w:rStyle w:val="FontStyle43"/>
          <w:sz w:val="20"/>
          <w:szCs w:val="20"/>
        </w:rPr>
        <w:t>20</w:t>
      </w:r>
      <w:r w:rsidRPr="00CF474E">
        <w:rPr>
          <w:rStyle w:val="FontStyle43"/>
          <w:sz w:val="20"/>
          <w:szCs w:val="20"/>
        </w:rPr>
        <w:t xml:space="preserve"> г.) </w:t>
      </w:r>
    </w:p>
    <w:p w:rsidR="001C5699" w:rsidRPr="00CF474E" w:rsidRDefault="001C5699" w:rsidP="00887909">
      <w:pPr>
        <w:pStyle w:val="Style5"/>
        <w:widowControl/>
        <w:spacing w:line="240" w:lineRule="auto"/>
        <w:jc w:val="both"/>
        <w:rPr>
          <w:rStyle w:val="FontStyle41"/>
          <w:sz w:val="20"/>
          <w:szCs w:val="20"/>
        </w:rPr>
      </w:pPr>
    </w:p>
    <w:p w:rsidR="001C5699" w:rsidRPr="00E158FF" w:rsidRDefault="001C5699" w:rsidP="00CA2CCB">
      <w:pPr>
        <w:pStyle w:val="Style5"/>
        <w:widowControl/>
        <w:spacing w:line="240" w:lineRule="auto"/>
        <w:ind w:left="-142" w:right="-143"/>
        <w:rPr>
          <w:rStyle w:val="FontStyle31"/>
          <w:spacing w:val="-4"/>
          <w:sz w:val="30"/>
          <w:szCs w:val="30"/>
        </w:rPr>
      </w:pPr>
      <w:r w:rsidRPr="00E158FF">
        <w:rPr>
          <w:rStyle w:val="FontStyle41"/>
          <w:spacing w:val="-4"/>
          <w:sz w:val="30"/>
          <w:szCs w:val="30"/>
        </w:rPr>
        <w:t xml:space="preserve">Программа экзамена для получения аттестата профессионального бухгалтера: </w:t>
      </w:r>
      <w:r w:rsidR="003471A9" w:rsidRPr="00E158FF">
        <w:rPr>
          <w:rStyle w:val="FontStyle41"/>
          <w:spacing w:val="-4"/>
          <w:sz w:val="30"/>
          <w:szCs w:val="30"/>
        </w:rPr>
        <w:br/>
      </w:r>
      <w:r w:rsidRPr="00E158FF">
        <w:rPr>
          <w:rStyle w:val="FontStyle31"/>
          <w:spacing w:val="-4"/>
          <w:sz w:val="30"/>
          <w:szCs w:val="30"/>
        </w:rPr>
        <w:t>Главный бухгалтер коммерческой организации</w:t>
      </w:r>
    </w:p>
    <w:p w:rsidR="00D80BE4" w:rsidRPr="00CF474E" w:rsidRDefault="00D80BE4" w:rsidP="00887909">
      <w:pPr>
        <w:spacing w:line="240" w:lineRule="auto"/>
        <w:ind w:firstLine="0"/>
        <w:jc w:val="both"/>
        <w:rPr>
          <w:rFonts w:ascii="Times New Roman" w:hAnsi="Times New Roman" w:cs="Times New Roman"/>
          <w:sz w:val="20"/>
          <w:szCs w:val="20"/>
        </w:rPr>
      </w:pPr>
    </w:p>
    <w:p w:rsidR="001C5699" w:rsidRPr="00887909" w:rsidRDefault="001C5699" w:rsidP="00CF474E">
      <w:pPr>
        <w:spacing w:line="240" w:lineRule="auto"/>
        <w:ind w:firstLine="0"/>
        <w:jc w:val="both"/>
        <w:rPr>
          <w:rFonts w:ascii="Times New Roman" w:hAnsi="Times New Roman" w:cs="Times New Roman"/>
          <w:i/>
          <w:sz w:val="20"/>
          <w:szCs w:val="20"/>
        </w:rPr>
      </w:pPr>
      <w:r w:rsidRPr="00887909">
        <w:rPr>
          <w:rFonts w:ascii="Times New Roman" w:hAnsi="Times New Roman" w:cs="Times New Roman"/>
          <w:i/>
          <w:sz w:val="20"/>
          <w:szCs w:val="20"/>
        </w:rPr>
        <w:t>При проведении экзамена одновременно проверяется соответствие квалифик</w:t>
      </w:r>
      <w:r w:rsidR="00482004" w:rsidRPr="00887909">
        <w:rPr>
          <w:rFonts w:ascii="Times New Roman" w:hAnsi="Times New Roman" w:cs="Times New Roman"/>
          <w:i/>
          <w:sz w:val="20"/>
          <w:szCs w:val="20"/>
        </w:rPr>
        <w:t>ации претендента требованиям на </w:t>
      </w:r>
      <w:r w:rsidRPr="00887909">
        <w:rPr>
          <w:rFonts w:ascii="Times New Roman" w:hAnsi="Times New Roman" w:cs="Times New Roman"/>
          <w:i/>
          <w:sz w:val="20"/>
          <w:szCs w:val="20"/>
        </w:rPr>
        <w:t>получение профессиональных аттестатов «Бухгалтер коммерческой органи</w:t>
      </w:r>
      <w:bookmarkStart w:id="0" w:name="_GoBack"/>
      <w:bookmarkEnd w:id="0"/>
      <w:r w:rsidRPr="00887909">
        <w:rPr>
          <w:rFonts w:ascii="Times New Roman" w:hAnsi="Times New Roman" w:cs="Times New Roman"/>
          <w:i/>
          <w:sz w:val="20"/>
          <w:szCs w:val="20"/>
        </w:rPr>
        <w:t xml:space="preserve">зации» и «Главный бухгалтер коммерческой организации». Темы, относящиеся к названным уровням, в настоящей программе объединены. </w:t>
      </w:r>
    </w:p>
    <w:p w:rsidR="003471A9" w:rsidRPr="00CF474E" w:rsidRDefault="003471A9" w:rsidP="00CF474E">
      <w:pPr>
        <w:pStyle w:val="Style5"/>
        <w:widowControl/>
        <w:spacing w:line="240" w:lineRule="auto"/>
        <w:jc w:val="both"/>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9C5DD6">
            <w:pPr>
              <w:pStyle w:val="Style5"/>
              <w:widowControl/>
              <w:spacing w:line="240" w:lineRule="auto"/>
              <w:rPr>
                <w:rStyle w:val="FontStyle41"/>
                <w:sz w:val="20"/>
                <w:szCs w:val="20"/>
              </w:rPr>
            </w:pPr>
            <w:r w:rsidRPr="001D30C8">
              <w:rPr>
                <w:rStyle w:val="FontStyle41"/>
                <w:sz w:val="20"/>
                <w:szCs w:val="20"/>
              </w:rPr>
              <w:t>Раздел «Бухгалтерский учет, бухгалтерская (финансовая) отчетность и ее анализ»</w:t>
            </w:r>
          </w:p>
        </w:tc>
      </w:tr>
    </w:tbl>
    <w:p w:rsidR="003471A9" w:rsidRPr="00CF474E" w:rsidRDefault="003471A9" w:rsidP="00CF474E">
      <w:pPr>
        <w:pStyle w:val="Style2"/>
        <w:widowControl/>
        <w:spacing w:line="240" w:lineRule="auto"/>
        <w:jc w:val="both"/>
        <w:rPr>
          <w:rStyle w:val="FontStyle27"/>
          <w:i/>
          <w:sz w:val="20"/>
          <w:szCs w:val="20"/>
        </w:rPr>
      </w:pPr>
    </w:p>
    <w:p w:rsidR="001C5699" w:rsidRPr="00CF474E" w:rsidRDefault="001C5699" w:rsidP="00CA2CCB">
      <w:pPr>
        <w:pStyle w:val="Style2"/>
        <w:widowControl/>
        <w:spacing w:line="240" w:lineRule="auto"/>
        <w:rPr>
          <w:rStyle w:val="FontStyle27"/>
          <w:sz w:val="20"/>
          <w:szCs w:val="20"/>
        </w:rPr>
      </w:pPr>
      <w:r w:rsidRPr="00CF474E">
        <w:rPr>
          <w:rStyle w:val="FontStyle27"/>
          <w:sz w:val="20"/>
          <w:szCs w:val="20"/>
        </w:rPr>
        <w:t>Подраздел 1. Бухгалтерский учет в Российской Федерации</w:t>
      </w:r>
    </w:p>
    <w:p w:rsidR="003471A9" w:rsidRDefault="003471A9" w:rsidP="00CF474E">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 Учет и отчетность в Российской Федерации</w:t>
      </w:r>
      <w:r w:rsidR="008E2DB7">
        <w:rPr>
          <w:rFonts w:ascii="Times New Roman" w:eastAsiaTheme="minorEastAsia" w:hAnsi="Times New Roman" w:cs="Times New Roman"/>
          <w:b/>
          <w:bCs/>
          <w:sz w:val="20"/>
          <w:szCs w:val="20"/>
          <w:lang w:eastAsia="ru-RU" w:bidi="ru-RU"/>
        </w:rPr>
        <w:t xml:space="preserve"> </w:t>
      </w:r>
      <w:r w:rsidR="008E2DB7" w:rsidRPr="00AB50BF">
        <w:rPr>
          <w:rFonts w:ascii="Times New Roman" w:eastAsiaTheme="minorEastAsia" w:hAnsi="Times New Roman" w:cs="Times New Roman"/>
          <w:b/>
          <w:bCs/>
          <w:i/>
          <w:sz w:val="20"/>
          <w:szCs w:val="20"/>
          <w:vertAlign w:val="superscript"/>
          <w:lang w:eastAsia="ru-RU"/>
        </w:rPr>
        <w:t>(Б)</w:t>
      </w:r>
      <w:r w:rsidR="008E2DB7">
        <w:rPr>
          <w:rFonts w:ascii="Times New Roman" w:eastAsiaTheme="minorEastAsia" w:hAnsi="Times New Roman" w:cs="Times New Roman"/>
          <w:b/>
          <w:bCs/>
          <w:i/>
          <w:sz w:val="20"/>
          <w:szCs w:val="20"/>
          <w:vertAlign w:val="superscript"/>
          <w:lang w:eastAsia="ru-RU"/>
        </w:rPr>
        <w:t>1</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Единая система учета и отчетности в Российской Федерации. Виды учета: оперативно-технический, официальный статистический, бухгалтерский, налоговый. Общая характеристика. Основные отличия.</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Регулирование бухгалтерского учета в Российской Федерации. Принципы регулирования и документы в области регулирования бухгалтерского учета. Субъекты регулирования, их функции. Процедура разработки и утверждения документов в области регулирования бухгалтерского учета.</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Законодательные основы Российской Федерации о бухгалтерском учете:</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Федеральный закон «О бухгалтерском учете». Сфера действия закона, законодательство о бухгалтерском учете, основополагающие требования к организации и ведению бухгалтерского учета, хранению документов бухгалтерского учета.</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Федеральные стандарты бухгалтерского учета - цели, сфера применения, область регулирования.</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Иные нормативные правовые акты Минфина России - цели, сфера применения, область регулирования.</w:t>
      </w:r>
    </w:p>
    <w:p w:rsid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 Учетная политика - модель бухгалтерского учета в конкретной организации</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widowControl w:val="0"/>
        <w:numPr>
          <w:ilvl w:val="0"/>
          <w:numId w:val="24"/>
        </w:numPr>
        <w:tabs>
          <w:tab w:val="left" w:pos="326"/>
        </w:tabs>
        <w:autoSpaceDE w:val="0"/>
        <w:autoSpaceDN w:val="0"/>
        <w:adjustRightInd w:val="0"/>
        <w:spacing w:line="240" w:lineRule="auto"/>
        <w:ind w:left="323" w:hanging="323"/>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Основы формирования учетной политики: оформление, допущения, требования, последовательность применения, изменения в учетной политике.</w:t>
      </w:r>
    </w:p>
    <w:p w:rsidR="0049210D" w:rsidRPr="0049210D" w:rsidRDefault="0049210D" w:rsidP="00D2707A">
      <w:pPr>
        <w:widowControl w:val="0"/>
        <w:numPr>
          <w:ilvl w:val="0"/>
          <w:numId w:val="24"/>
        </w:numPr>
        <w:tabs>
          <w:tab w:val="left" w:pos="326"/>
        </w:tabs>
        <w:autoSpaceDE w:val="0"/>
        <w:autoSpaceDN w:val="0"/>
        <w:adjustRightInd w:val="0"/>
        <w:spacing w:line="240" w:lineRule="auto"/>
        <w:ind w:left="323" w:hanging="323"/>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Реализация требований учетной политики в процессе формирования информации в системе бухгалтерского учета: учетные операции (трудовые действия) и необходимые умения для их выполнения.</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8E2DB7">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2. Федеральные правила (нормы) формирования в бухгалтерском учете информации об объектах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3. Основные средства</w:t>
      </w:r>
      <w:r w:rsidR="006F17D8" w:rsidRPr="00AB50BF">
        <w:rPr>
          <w:rFonts w:ascii="Times New Roman" w:eastAsiaTheme="minorEastAsia" w:hAnsi="Times New Roman" w:cs="Times New Roman"/>
          <w:b/>
          <w:bCs/>
          <w:i/>
          <w:sz w:val="20"/>
          <w:szCs w:val="20"/>
          <w:vertAlign w:val="superscript"/>
          <w:lang w:eastAsia="ru-RU"/>
        </w:rPr>
        <w:t>(Б)</w:t>
      </w:r>
    </w:p>
    <w:p w:rsidR="0049210D" w:rsidRPr="00846516" w:rsidRDefault="0049210D" w:rsidP="00D2707A">
      <w:pPr>
        <w:numPr>
          <w:ilvl w:val="0"/>
          <w:numId w:val="2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E2DB7">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в приобретение земельных участков и объектов природопользования, отдельных объектов основных средств, а также в строительство объектов основных средств подрядным и (или) хозяйственным способом:</w:t>
      </w:r>
      <w:r w:rsidR="00846516">
        <w:rPr>
          <w:rFonts w:ascii="Times New Roman" w:eastAsiaTheme="minorEastAsia" w:hAnsi="Times New Roman" w:cs="Times New Roman"/>
          <w:bCs/>
          <w:sz w:val="20"/>
          <w:szCs w:val="20"/>
          <w:lang w:eastAsia="ru-RU" w:bidi="ru-RU"/>
        </w:rPr>
        <w:t xml:space="preserve"> </w:t>
      </w:r>
      <w:r w:rsidRPr="00846516">
        <w:rPr>
          <w:rFonts w:ascii="Times New Roman" w:eastAsiaTheme="minorEastAsia" w:hAnsi="Times New Roman" w:cs="Times New Roman"/>
          <w:bCs/>
          <w:sz w:val="20"/>
          <w:szCs w:val="20"/>
          <w:lang w:eastAsia="ru-RU" w:bidi="ru-RU"/>
        </w:rPr>
        <w:t>типовые ФХЖ и соответствующие им первичные учетные документы, состав затрат и денежное измерение вложений, типовая корреспонденция счетов, требования, предъявляемые к синтетическому и аналитическому учету, особенности проведения инвентаризации и оформления ее результатов.</w:t>
      </w:r>
    </w:p>
    <w:p w:rsidR="0049210D" w:rsidRPr="0049210D" w:rsidRDefault="0049210D" w:rsidP="00D2707A">
      <w:pPr>
        <w:numPr>
          <w:ilvl w:val="0"/>
          <w:numId w:val="2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основных средствах организации: условия признания активов в качестве основных средств, первоначальная и последующая оценки объектов учета, капитализация затрат по займам, при признании оценочных обязательств, амортизация, изменение оценочных значений, затраты на восстановление, прекращение признания,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4. Доходные вложения в материальные ценности</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E2DB7">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бухгалтерского учета доходных вложений в материальные ценности: типовые ФХЖ с указанными активами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 особенности проведения инвентаризации и оформления ее результатов.</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5. Нематериальные активы</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numPr>
          <w:ilvl w:val="0"/>
          <w:numId w:val="2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в приобретение (создание) нематериальных активов: типовые ФХЖ и соответствующие им первичные учетные документы, состав затрат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D2707A">
      <w:pPr>
        <w:numPr>
          <w:ilvl w:val="0"/>
          <w:numId w:val="2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 xml:space="preserve">Основные аспекты формирования в бухгалтерском учете информации о нематериальных активах организации: признание нематериальных активов, первоначальная и последующая оценки объектов учета, обесценение, амортизация, </w:t>
      </w:r>
      <w:r w:rsidRPr="0049210D">
        <w:rPr>
          <w:rFonts w:ascii="Times New Roman" w:eastAsiaTheme="minorEastAsia" w:hAnsi="Times New Roman" w:cs="Times New Roman"/>
          <w:bCs/>
          <w:sz w:val="20"/>
          <w:szCs w:val="20"/>
          <w:lang w:eastAsia="ru-RU" w:bidi="ru-RU"/>
        </w:rPr>
        <w:lastRenderedPageBreak/>
        <w:t>изменение оценочных значений, прекращение признания, учет операций, связанных с предоставлением (получением) права использования нематериальных активов, деловая репутация,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6. Научно-исследовательские, опытно – конструкторские и технологические работы (НИОКР)</w:t>
      </w:r>
      <w:r w:rsidR="006F17D8" w:rsidRPr="006F17D8">
        <w:rPr>
          <w:rFonts w:ascii="Times New Roman" w:eastAsiaTheme="minorEastAsia" w:hAnsi="Times New Roman" w:cs="Times New Roman"/>
          <w:b/>
          <w:bCs/>
          <w:i/>
          <w:sz w:val="20"/>
          <w:szCs w:val="20"/>
          <w:vertAlign w:val="superscript"/>
          <w:lang w:eastAsia="ru-RU"/>
        </w:rPr>
        <w:t xml:space="preserve"> </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numPr>
          <w:ilvl w:val="0"/>
          <w:numId w:val="2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на выполнение НИОКР: типовые ФХЖ и соответствующие им первичные учетные документы, признание затрат, их состав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D2707A">
      <w:pPr>
        <w:numPr>
          <w:ilvl w:val="0"/>
          <w:numId w:val="2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результатах НИОКР:</w:t>
      </w:r>
    </w:p>
    <w:p w:rsidR="0049210D" w:rsidRPr="0049210D" w:rsidRDefault="0049210D" w:rsidP="00846516">
      <w:pPr>
        <w:autoSpaceDE w:val="0"/>
        <w:autoSpaceDN w:val="0"/>
        <w:adjustRightInd w:val="0"/>
        <w:spacing w:line="240" w:lineRule="auto"/>
        <w:ind w:left="360"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квалификация активов, учитываемых в составе результатов исследований и разработок, условия признания расходов по НИОКР, способы списания расходов по НИОКР, изменение оценочных значений, прекращение признания,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7. Материальн</w:t>
      </w:r>
      <w:r w:rsidR="006F17D8">
        <w:rPr>
          <w:rFonts w:ascii="Times New Roman" w:eastAsiaTheme="minorEastAsia" w:hAnsi="Times New Roman" w:cs="Times New Roman"/>
          <w:b/>
          <w:bCs/>
          <w:sz w:val="20"/>
          <w:szCs w:val="20"/>
          <w:lang w:eastAsia="ru-RU" w:bidi="ru-RU"/>
        </w:rPr>
        <w:t>о-производственные запасы (МПЗ)</w:t>
      </w:r>
      <w:r w:rsidR="006F17D8" w:rsidRPr="006F17D8">
        <w:rPr>
          <w:rFonts w:ascii="Times New Roman" w:eastAsiaTheme="minorEastAsia" w:hAnsi="Times New Roman" w:cs="Times New Roman"/>
          <w:b/>
          <w:bCs/>
          <w:i/>
          <w:sz w:val="20"/>
          <w:szCs w:val="20"/>
          <w:vertAlign w:val="superscript"/>
          <w:lang w:eastAsia="ru-RU"/>
        </w:rPr>
        <w:t xml:space="preserve"> </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МПЗ: квалификация активов в качестве МПЗ, оценка при признании, методы определения себестоимости запасов, обесценение,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8. Финансовые вложения</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финансовых вложениях:</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условия признания финансовых вложений, первоначальная и последующая оценки, выбытие, доходы и расходы, обесценение,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9. Денежные средства и денежные эквиваленты</w:t>
      </w:r>
      <w:r w:rsidR="006F17D8" w:rsidRPr="00AB50BF">
        <w:rPr>
          <w:rFonts w:ascii="Times New Roman" w:eastAsiaTheme="minorEastAsia" w:hAnsi="Times New Roman" w:cs="Times New Roman"/>
          <w:b/>
          <w:bCs/>
          <w:i/>
          <w:sz w:val="20"/>
          <w:szCs w:val="20"/>
          <w:vertAlign w:val="superscript"/>
          <w:lang w:eastAsia="ru-RU"/>
        </w:rPr>
        <w:t>(Б)</w:t>
      </w:r>
    </w:p>
    <w:p w:rsid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денежных средствах и денежных эквивалентах (касса, расчетные и валютные счета, прочие денежные средства, денежные эквиваленты):</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типовые операции и соответствующие им первичные учетные документы, требования к проведению операций,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6F17D8" w:rsidRPr="0049210D" w:rsidRDefault="006F17D8"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10. Дебиторская задолженность, обязательства</w:t>
      </w:r>
      <w:r w:rsidR="006F17D8" w:rsidRPr="00AB50BF">
        <w:rPr>
          <w:rFonts w:ascii="Times New Roman" w:eastAsiaTheme="minorEastAsia" w:hAnsi="Times New Roman" w:cs="Times New Roman"/>
          <w:b/>
          <w:bCs/>
          <w:i/>
          <w:sz w:val="20"/>
          <w:szCs w:val="20"/>
          <w:vertAlign w:val="superscript"/>
          <w:lang w:eastAsia="ru-RU"/>
        </w:rPr>
        <w:t>(Б)</w:t>
      </w:r>
    </w:p>
    <w:p w:rsidR="0049210D" w:rsidRPr="00846516" w:rsidRDefault="0049210D" w:rsidP="00D2707A">
      <w:pPr>
        <w:pStyle w:val="aa"/>
        <w:numPr>
          <w:ilvl w:val="0"/>
          <w:numId w:val="28"/>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Общие аспекты формирования в бухгалтерском учете информации: объекты учета, признание, погашение, списание, оценка,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49210D" w:rsidRPr="00846516" w:rsidRDefault="0049210D" w:rsidP="00D2707A">
      <w:pPr>
        <w:pStyle w:val="aa"/>
        <w:numPr>
          <w:ilvl w:val="0"/>
          <w:numId w:val="28"/>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Особенности ведения бухгалтерского учета:</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поставщиками и подрядчиками, в том числе по неотфактурованным поставкам, авансам, векселям, выданным в обеспечение обязательств, коммерческому кредиту, недостачам и потерям от порчи ценностей;</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покупателями и заказчиками, в том числе по авансам, векселям, полученным в обеспечение долга, коммерческому кредиту, сомнительным долгам;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займам и кредитам, в том числе в части расходов по их обслуживанию;</w:t>
      </w:r>
    </w:p>
    <w:p w:rsidR="0049210D" w:rsidRPr="0049210D"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sz w:val="20"/>
          <w:szCs w:val="20"/>
          <w:lang w:eastAsia="ru-RU"/>
        </w:rPr>
        <w:t>расчетов с бюджетом по налогу на добавленную стоимость (НДС), в том</w:t>
      </w:r>
      <w:r w:rsidRPr="0049210D">
        <w:rPr>
          <w:rFonts w:ascii="Times New Roman" w:eastAsiaTheme="minorEastAsia" w:hAnsi="Times New Roman" w:cs="Times New Roman"/>
          <w:bCs/>
          <w:sz w:val="20"/>
          <w:szCs w:val="20"/>
          <w:lang w:eastAsia="ru-RU" w:bidi="ru-RU"/>
        </w:rPr>
        <w:t xml:space="preserve"> числе:</w:t>
      </w:r>
    </w:p>
    <w:p w:rsidR="0049210D" w:rsidRPr="00846516" w:rsidRDefault="0049210D" w:rsidP="00D2707A">
      <w:pPr>
        <w:pStyle w:val="aa"/>
        <w:numPr>
          <w:ilvl w:val="0"/>
          <w:numId w:val="29"/>
        </w:numPr>
        <w:autoSpaceDE w:val="0"/>
        <w:autoSpaceDN w:val="0"/>
        <w:adjustRightInd w:val="0"/>
        <w:spacing w:line="240" w:lineRule="auto"/>
        <w:ind w:left="1276" w:hanging="284"/>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применяемые первичные учетные документы и регистры аналитического учета (счет-фактура, книги покупок и продаж),</w:t>
      </w:r>
    </w:p>
    <w:p w:rsidR="0049210D" w:rsidRPr="00846516" w:rsidRDefault="0049210D" w:rsidP="00D2707A">
      <w:pPr>
        <w:pStyle w:val="aa"/>
        <w:numPr>
          <w:ilvl w:val="0"/>
          <w:numId w:val="29"/>
        </w:numPr>
        <w:autoSpaceDE w:val="0"/>
        <w:autoSpaceDN w:val="0"/>
        <w:adjustRightInd w:val="0"/>
        <w:spacing w:line="240" w:lineRule="auto"/>
        <w:ind w:left="1276" w:hanging="284"/>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по операциям приобретения товаров, работ, услуг, реализации продукции (товаров, работ, услуг) и прочих активов, получения (выдачи) авансов (предоплат), вкладов в уставный капитал, безвозмездной передачи товаров (работ, услуг), экспорта (импорта) товаров (работ, услуг);</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налогу на прибыль, в том числе отложенных налоговых активов и обязательств;</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прочим налогам и сборам (налогу на доходы физических лиц, земельному налогу, налогу на имущество организаций, транспортному налогу, госпошлине);</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страховым взносам;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персоналом по оплате труда, подотчетным суммам, прочим операциям, депонированным суммам;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учредителями по вкладам в уставный капитал, выплате доходов;</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разными дебиторами и кредиторами по имущественному и личному страхованию, претензиям, причитающимся дивидендам и другим доходам, и др.;</w:t>
      </w:r>
    </w:p>
    <w:p w:rsidR="0049210D" w:rsidRPr="0049210D"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sz w:val="20"/>
          <w:szCs w:val="20"/>
          <w:lang w:eastAsia="ru-RU"/>
        </w:rPr>
        <w:t>внутрихозяйственных расчетов</w:t>
      </w:r>
      <w:r w:rsidRPr="0049210D">
        <w:rPr>
          <w:rFonts w:ascii="Times New Roman" w:eastAsiaTheme="minorEastAsia" w:hAnsi="Times New Roman" w:cs="Times New Roman"/>
          <w:bCs/>
          <w:sz w:val="20"/>
          <w:szCs w:val="20"/>
          <w:lang w:eastAsia="ru-RU" w:bidi="ru-RU"/>
        </w:rPr>
        <w:t>.</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11. Капитал</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капитале организации: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определение капитала, составные части капитала (уставный капитал и накопленная прибыль), типовые ФХЖ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12. Затраты, доходы и расходы, финансовый результат отчетного года</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0"/>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 xml:space="preserve">Основные аспекты формирования в бухгалтерском учете информации о затратах на производство продукции, продажу товаров, выполнение работ и оказание услуг: затраты (определение, классификация, распределение), учетная политика </w:t>
      </w:r>
      <w:r w:rsidRPr="0049210D">
        <w:rPr>
          <w:rFonts w:ascii="Times New Roman" w:eastAsiaTheme="minorEastAsia" w:hAnsi="Times New Roman" w:cs="Times New Roman"/>
          <w:bCs/>
          <w:sz w:val="20"/>
          <w:szCs w:val="20"/>
          <w:lang w:eastAsia="ru-RU" w:bidi="ru-RU"/>
        </w:rPr>
        <w:lastRenderedPageBreak/>
        <w:t>(методы учета затрат на производство и калькулирования себестоимости продукции, оценка незавершенного производства, учет по элементам, регистры синтетического и аналитического учета, порядок проведения инвентаризации и др.), типовая корреспонденция счетов бухгалтерского учета.</w:t>
      </w:r>
    </w:p>
    <w:p w:rsidR="0049210D" w:rsidRPr="00846516" w:rsidRDefault="0049210D" w:rsidP="00D2707A">
      <w:pPr>
        <w:pStyle w:val="aa"/>
        <w:numPr>
          <w:ilvl w:val="0"/>
          <w:numId w:val="30"/>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доходах и расходах, финансовом результате отчетного года:</w:t>
      </w:r>
      <w:r w:rsidR="00846516">
        <w:rPr>
          <w:rFonts w:ascii="Times New Roman" w:eastAsiaTheme="minorEastAsia" w:hAnsi="Times New Roman" w:cs="Times New Roman"/>
          <w:bCs/>
          <w:sz w:val="20"/>
          <w:szCs w:val="20"/>
          <w:lang w:eastAsia="ru-RU" w:bidi="ru-RU"/>
        </w:rPr>
        <w:t xml:space="preserve"> </w:t>
      </w:r>
      <w:r w:rsidRPr="00846516">
        <w:rPr>
          <w:rFonts w:ascii="Times New Roman" w:eastAsiaTheme="minorEastAsia" w:hAnsi="Times New Roman" w:cs="Times New Roman"/>
          <w:bCs/>
          <w:sz w:val="20"/>
          <w:szCs w:val="20"/>
          <w:lang w:eastAsia="ru-RU" w:bidi="ru-RU"/>
        </w:rPr>
        <w:t>классификация доходов и расходов, их денежное измерение, условия признания, учетная политика, типовая корреспонденция счетов бухгалтерского учета.</w:t>
      </w:r>
    </w:p>
    <w:p w:rsidR="00846516" w:rsidRDefault="00846516"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13. Объекты учета, информация о которых обобщается на забалансовых счетах (статьях)</w:t>
      </w:r>
      <w:r w:rsidR="00846516" w:rsidRPr="00846516">
        <w:rPr>
          <w:rFonts w:ascii="Times New Roman" w:eastAsiaTheme="minorEastAsia" w:hAnsi="Times New Roman" w:cs="Times New Roman"/>
          <w:b/>
          <w:bCs/>
          <w:i/>
          <w:sz w:val="20"/>
          <w:szCs w:val="20"/>
          <w:vertAlign w:val="superscript"/>
          <w:lang w:eastAsia="ru-RU"/>
        </w:rPr>
        <w:t xml:space="preserve"> </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забалансовых счетах (статьях):</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типовые ФХЖ и соответствующие им первичные учетные документы, особенности текущей группировки и итогового обобщения ФХЖ, оценка объектов и требования к ведению бухгалтерского учета, особенности проведения инвентаризации и оформления ее результатов.</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14. Оценочные обязательства, условные обязательства и условные активы</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1"/>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оценочных обязательствах: квалификация, условия возникновения, признание, определение и изменение величины оценочного обязательства, списание, применение правил признания и оценки в отношении предстоящей реструктуризации, убытков, учетная политика, типовая корреспонденция счетов бухгалтерского учета.</w:t>
      </w:r>
    </w:p>
    <w:p w:rsidR="0049210D" w:rsidRPr="0049210D" w:rsidRDefault="0049210D" w:rsidP="00D2707A">
      <w:pPr>
        <w:pStyle w:val="aa"/>
        <w:numPr>
          <w:ilvl w:val="0"/>
          <w:numId w:val="31"/>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условных обязательствах и условных активах: квалификация, связь оценочных и условных обязательств, обобщение информации.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8B7EAD">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3. Бухгалтерский учет отдельных операций</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15. Пересчет в рубли выраженной в иностранной валюте стоимости активов и обязательств</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C9705C">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влиянии изменений валютных курсов: основные понятия, операции в иностранной валюте, пересчет на дату совершения операции, последующий пересчет, учет курсовой разницы,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16. Исправление ошибок в бухгалтерском учете</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2"/>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Ошибки в бухгалтерском учете и в бухгалтерской (финансовой) отчетности: причины возникновения, случаи, не признаваемые ошибками, существенность ошибки.</w:t>
      </w:r>
    </w:p>
    <w:p w:rsidR="0049210D" w:rsidRPr="0049210D" w:rsidRDefault="0049210D" w:rsidP="00D2707A">
      <w:pPr>
        <w:pStyle w:val="aa"/>
        <w:numPr>
          <w:ilvl w:val="0"/>
          <w:numId w:val="32"/>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Порядок исправления ошибок, первичные учетные документы,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C9705C">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4. Организация бухгалтерского учета. Бухгалтерская (финансовая) отчетность</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17. Администрирование деятельности бухгалтерской службы коммерческой организации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Бухгалтерская служба - функциональное подразделение аппарата управления коммерческой организации (миссия, цели и построение организаций в зависимости от масштабов и особенностей деятельности, внутренняя и внешняя среда организации, разделение труда, социальная ответственность и этика).</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Организационно-распорядительные документы коммерческой организации,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т.ч.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Мотивация персонала бухгалтерской службы.</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Контроль достижения функциональных целей, оценка результатов деятельности.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 стрессами).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Обеспечение эффективности учетного процесса.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18. Законодательные основы составления и представления экономическими субъектами бухгалтерской (финансовой) отчетности</w:t>
      </w:r>
    </w:p>
    <w:p w:rsidR="0049210D" w:rsidRPr="0049210D" w:rsidRDefault="0049210D" w:rsidP="00D2707A">
      <w:pPr>
        <w:pStyle w:val="aa"/>
        <w:numPr>
          <w:ilvl w:val="0"/>
          <w:numId w:val="34"/>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Требования Федерального закона «О 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Особенности бухгалтерской (финансовой) отчетности при реорганизации и ликвидации юридического лица. Обязательный экземпляр бухгалтерской (финансовой) отчетности. Внутренний контроль и аудит бухгалтерской (финансовой) отчетности.</w:t>
      </w:r>
    </w:p>
    <w:p w:rsidR="0049210D" w:rsidRPr="0049210D" w:rsidRDefault="0049210D" w:rsidP="00D2707A">
      <w:pPr>
        <w:pStyle w:val="aa"/>
        <w:numPr>
          <w:ilvl w:val="0"/>
          <w:numId w:val="34"/>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Общие требования федеральных стандартов бухгалтерского учета и иных нормативных правовых актов Минфина России к составу и содержанию информации, раскрываемой в бухгалтерской (финансовой) отчетности. Условия достоверности бухгалтерской (финансовой) отчетности. Образцы форм основных отчетов (бухгалтерского баланса, отчета о финансовых результатах) и приложений к ним.</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lastRenderedPageBreak/>
        <w:t>Тема 19. Требования федеральных стандартов бухгалтерского учета, регулирующие состав и содержание информации, раскрываемой в бухгалтерской (финансовой) отчетности</w:t>
      </w:r>
    </w:p>
    <w:p w:rsidR="0049210D" w:rsidRPr="0049210D" w:rsidRDefault="0049210D" w:rsidP="00D2707A">
      <w:pPr>
        <w:pStyle w:val="aa"/>
        <w:numPr>
          <w:ilvl w:val="0"/>
          <w:numId w:val="3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 элементах отчетности (активах, капитале, обязательствах, доходах и расходах коммерческой организации).</w:t>
      </w:r>
    </w:p>
    <w:p w:rsidR="0049210D" w:rsidRPr="0049210D" w:rsidRDefault="0049210D" w:rsidP="00D2707A">
      <w:pPr>
        <w:pStyle w:val="aa"/>
        <w:numPr>
          <w:ilvl w:val="0"/>
          <w:numId w:val="3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 прочих отчетных аспектах (учетной политике, операциях в иностранной валюте, событиях после отчетной даты, прекращаемой деятельности, связанных сторонах, информации по сегментам, совместной деятельности, стоимости чистых активов, прибыли, приходящейся на одну акцию, экологической, инновационной деятельности организации, модернизации производства и рисках).</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20. Отдельные вопросы формирования в бухгалтерском учете информации и (или) раскрытия ее в бухгалтерской (финансовой) отчетности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Доходы и расходы по договорам строительного подряда:</w:t>
      </w:r>
    </w:p>
    <w:p w:rsidR="0049210D" w:rsidRPr="007475DE"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7475DE">
        <w:rPr>
          <w:rFonts w:ascii="Times New Roman" w:eastAsiaTheme="minorEastAsia" w:hAnsi="Times New Roman" w:cs="Times New Roman"/>
          <w:bCs/>
          <w:sz w:val="20"/>
          <w:szCs w:val="20"/>
          <w:lang w:eastAsia="ru-RU" w:bidi="ru-RU"/>
        </w:rPr>
        <w:t>понятие договора строительного подряда;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объединение и разделение договоров;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доходы (выручка) по договору, отклонения, претензии, поощрительные платежи;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расходы (затраты) по договору;</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выручки и расходов;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ожидаемых убытков;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 расчетов;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Формирование информации о затратах на освоение природных ресурсов: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классификация поисковых активов;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оценка поисковых активов при признании;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последующая оценка поисковых активов (по первоначальной или переоцененной стоимости, обесценение);</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прекращение признания поисковых активов;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 в бухгалтерской (финансовой) отчетности.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Информация о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формы помощи и виды предоставляемых ресурсов;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классификация бюджетных средств для целей бухгалтерского учета;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методы отражения бюджетных средств в бухгалтерском учете;</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оценка ресурсов, отличных от денежных средств;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порядок учета целевого финансирования;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возврат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учета бюджетных кредитов и прочих форм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типовая корреспонденция счетов бухгалтерского учета.</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Операции, связанные с осуществлением договора доверительного управления имуществом:</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общие подходы;</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учредителя управления;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выгодоприобретателя;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доверительного управляющего имуществом;</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бухгалтерского учета отдельных операций.</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21. Особенности бухгалтерской (финансовой) отчетности при реорганизации юридического лица</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22. Особенности формирования в бухгалтерском учете информации и ее раскрытия субъектами малого предпринимательства</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 требование рациональности, упрощенные способы ведения бухгалтерского учета, упрощенная бухгалтерская (финансовая) отчетность.</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23. Использование методов финансового анализа для целей дополнительного раскрытия информации в бухгалтерской (финансовой) отчетности</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 раскрытие аналитической информации в пояснениях к бухгалтерской (финансовой) отчетности.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24. Формирование и совершенствование умений по составлению бухгалтерской (финансовой) отчетности</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Представление в бухгалтерской (финансовой) отчетности типовых фактов хозяйственной жизни коммерческой организации.</w:t>
      </w:r>
    </w:p>
    <w:p w:rsidR="00411E08" w:rsidRPr="009F219B"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9F219B" w:rsidTr="001D30C8">
        <w:tc>
          <w:tcPr>
            <w:tcW w:w="10988" w:type="dxa"/>
            <w:shd w:val="clear" w:color="auto" w:fill="D9D9D9" w:themeFill="background1" w:themeFillShade="D9"/>
          </w:tcPr>
          <w:p w:rsidR="001D30C8" w:rsidRPr="009F219B"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lastRenderedPageBreak/>
              <w:t>Раздел «Правовое регулирование предпринимательской деятельности»</w:t>
            </w:r>
          </w:p>
        </w:tc>
      </w:tr>
    </w:tbl>
    <w:p w:rsidR="002405FF" w:rsidRPr="00CC25FF" w:rsidRDefault="002405FF" w:rsidP="00CF474E">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C65314" w:rsidRPr="009F219B" w:rsidRDefault="00C65314" w:rsidP="00A603E9">
      <w:pPr>
        <w:pStyle w:val="Style8"/>
        <w:widowControl/>
        <w:spacing w:line="240" w:lineRule="auto"/>
        <w:jc w:val="center"/>
        <w:rPr>
          <w:rStyle w:val="FontStyle27"/>
          <w:sz w:val="20"/>
          <w:szCs w:val="20"/>
        </w:rPr>
      </w:pPr>
      <w:r w:rsidRPr="009F219B">
        <w:rPr>
          <w:rStyle w:val="FontStyle27"/>
          <w:sz w:val="20"/>
          <w:szCs w:val="20"/>
        </w:rPr>
        <w:t>Подраздел 1. Общие положения</w:t>
      </w:r>
    </w:p>
    <w:p w:rsidR="00CC25FF" w:rsidRPr="00CC25FF" w:rsidRDefault="00CC25FF" w:rsidP="00CC25FF">
      <w:pPr>
        <w:pStyle w:val="Style8"/>
        <w:widowControl/>
        <w:spacing w:line="240" w:lineRule="auto"/>
        <w:rPr>
          <w:b/>
          <w:sz w:val="16"/>
          <w:szCs w:val="20"/>
        </w:rPr>
      </w:pPr>
    </w:p>
    <w:p w:rsidR="00C65314" w:rsidRPr="00CC25FF" w:rsidRDefault="00CC25FF" w:rsidP="00CC25FF">
      <w:pPr>
        <w:pStyle w:val="Style8"/>
        <w:widowControl/>
        <w:spacing w:line="240" w:lineRule="auto"/>
        <w:rPr>
          <w:b/>
          <w:sz w:val="20"/>
          <w:szCs w:val="20"/>
        </w:rPr>
      </w:pPr>
      <w:r>
        <w:rPr>
          <w:b/>
          <w:sz w:val="20"/>
          <w:szCs w:val="20"/>
        </w:rPr>
        <w:t>Тема 1. Публичное и частное право</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Принципы публичного и частного права. Материальное и процессуальное право. Диспозитивные и императивные нормы. Норма права и нормативный акт. Система нормативных актов. Действие нормативных актов. Нормы международного права и международные договоры. Обычаи. Законодательство, регулирующее предпринимательскую деятельность в Российской Федерации.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 Юридическая ответственность</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Понятие, основания, виды. Административная и уголовная ответственность за правонарушения в сфере предпринимательства. Особенности гражданско-правовой ответственности за нарушение обязательств. Долевая, солидарная, субсидиарная ответственность. Убытки, компенсация морального вреда.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 Понятие и признаки предпринимательской деятельности</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Дифференциация видов предпринимательской деятельности. Риск при осуществлении предпринимательской деятельности. Особенности гражданско-правовой ответственности при осуществлении предпринимательской деятельности. Защита прав предпринимателя при осуществлении государственного контроля и надзора.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4. Субъекты предпринимательской деятельности</w:t>
      </w:r>
      <w:r w:rsidRPr="00AB50BF">
        <w:rPr>
          <w:b/>
          <w:bCs/>
          <w:i/>
          <w:sz w:val="20"/>
          <w:szCs w:val="20"/>
          <w:vertAlign w:val="superscript"/>
        </w:rPr>
        <w:t>(Б)</w:t>
      </w:r>
    </w:p>
    <w:p w:rsidR="00CC25FF" w:rsidRPr="00CC25FF" w:rsidRDefault="00CC25FF" w:rsidP="00D2707A">
      <w:pPr>
        <w:pStyle w:val="aa"/>
        <w:numPr>
          <w:ilvl w:val="0"/>
          <w:numId w:val="39"/>
        </w:numPr>
        <w:autoSpaceDE w:val="0"/>
        <w:autoSpaceDN w:val="0"/>
        <w:adjustRightInd w:val="0"/>
        <w:spacing w:line="240" w:lineRule="auto"/>
        <w:ind w:left="426" w:hanging="426"/>
        <w:rPr>
          <w:rFonts w:ascii="Times New Roman" w:eastAsiaTheme="minorEastAsia" w:hAnsi="Times New Roman" w:cs="Times New Roman"/>
          <w:bCs/>
          <w:sz w:val="20"/>
          <w:szCs w:val="20"/>
          <w:lang w:eastAsia="ru-RU" w:bidi="ru-RU"/>
        </w:rPr>
      </w:pPr>
      <w:r w:rsidRPr="00CC25FF">
        <w:rPr>
          <w:rFonts w:ascii="Times New Roman" w:eastAsiaTheme="minorEastAsia" w:hAnsi="Times New Roman" w:cs="Times New Roman"/>
          <w:bCs/>
          <w:sz w:val="20"/>
          <w:szCs w:val="20"/>
          <w:lang w:eastAsia="ru-RU" w:bidi="ru-RU"/>
        </w:rPr>
        <w:t>Понятие и признаки юридического лица. Виды юридических лиц (коммерческие и некоммерческие; корпоративные и унитарные). Права учредителей (участников) на имущество юридического лица. Уставный капитал: экономическая и юридическая природа. Наименование, место нахождения и адрес юридического лица. Филиалы и представительства юридического лица. Прекращение юридического лица (ликвидация, реорганизация).</w:t>
      </w:r>
    </w:p>
    <w:p w:rsidR="00CC25FF" w:rsidRPr="00CC25FF" w:rsidRDefault="00CC25FF" w:rsidP="00D2707A">
      <w:pPr>
        <w:pStyle w:val="aa"/>
        <w:numPr>
          <w:ilvl w:val="0"/>
          <w:numId w:val="39"/>
        </w:numPr>
        <w:autoSpaceDE w:val="0"/>
        <w:autoSpaceDN w:val="0"/>
        <w:adjustRightInd w:val="0"/>
        <w:spacing w:line="240" w:lineRule="auto"/>
        <w:ind w:left="426" w:hanging="426"/>
        <w:rPr>
          <w:rFonts w:ascii="Times New Roman" w:eastAsiaTheme="minorEastAsia" w:hAnsi="Times New Roman" w:cs="Times New Roman"/>
          <w:bCs/>
          <w:sz w:val="20"/>
          <w:szCs w:val="20"/>
          <w:lang w:eastAsia="ru-RU" w:bidi="ru-RU"/>
        </w:rPr>
      </w:pPr>
      <w:r w:rsidRPr="00CC25FF">
        <w:rPr>
          <w:rFonts w:ascii="Times New Roman" w:eastAsiaTheme="minorEastAsia" w:hAnsi="Times New Roman" w:cs="Times New Roman"/>
          <w:bCs/>
          <w:sz w:val="20"/>
          <w:szCs w:val="20"/>
          <w:lang w:eastAsia="ru-RU" w:bidi="ru-RU"/>
        </w:rPr>
        <w:t>Индивидуальные предприниматели: особенности правового положения.</w:t>
      </w:r>
    </w:p>
    <w:p w:rsid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5. Объекты прав предпринимателя</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Вещи, включая наличные деньги и документарные ценные бумаги,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Служебная и коммерческая тайна. Деловая репутация. Государственная регистрация прав на недвижимое имущество. Государственный кадастровый учет недвижимого имущества. Единый недвижимый комплекс.</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6. Формы государственного регулирования и контроля</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Государственная регистрация субъектов предпринимательской деятельности; прав на имущество, ограничений таких прав и обременений имущества; недвижимости. Лицензирование отдельных видов деятельности. Государственные меры противодействия коррупции. Налоговый, валютный и таможенный контроль. Государственное регулирование торговой деятельности. Контрактная система закупок для обеспечения государственных и муниципальных нужд.</w:t>
      </w:r>
    </w:p>
    <w:p w:rsidR="00CC25FF" w:rsidRPr="00CC25FF" w:rsidRDefault="00CC25FF" w:rsidP="00CC25FF">
      <w:pPr>
        <w:pStyle w:val="Style8"/>
        <w:widowControl/>
        <w:spacing w:line="240" w:lineRule="auto"/>
        <w:rPr>
          <w:sz w:val="20"/>
          <w:szCs w:val="20"/>
          <w:lang w:bidi="ru-RU"/>
        </w:rPr>
      </w:pPr>
    </w:p>
    <w:p w:rsidR="00CC25FF" w:rsidRDefault="00CC25FF" w:rsidP="00CC25FF">
      <w:pPr>
        <w:pStyle w:val="Style8"/>
        <w:widowControl/>
        <w:spacing w:line="240" w:lineRule="auto"/>
        <w:jc w:val="center"/>
        <w:rPr>
          <w:b/>
          <w:bCs/>
          <w:sz w:val="20"/>
          <w:szCs w:val="20"/>
          <w:lang w:bidi="ru-RU"/>
        </w:rPr>
      </w:pPr>
      <w:r w:rsidRPr="00CC25FF">
        <w:rPr>
          <w:b/>
          <w:bCs/>
          <w:sz w:val="20"/>
          <w:szCs w:val="20"/>
          <w:lang w:bidi="ru-RU"/>
        </w:rPr>
        <w:t>Подраздел 2. Основы правового регулирования трудовых отношений</w:t>
      </w:r>
    </w:p>
    <w:p w:rsid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7. Трудовой договор</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Основания возникновения трудовых отношений. Запрет заключения гражданско- правовых договоров, фактически регулирующих трудовые отношения между работником и работодателем. Коллективный договор. Возможность установления в коллективном договоре с учетом финансово-экономического положения работодателя льгот и преимуществ для работников. Содержание трудового договора: обязательные и дополнительные условия трудового договора. Срок трудового договора. Основания заключения трудового договора на определенный срок. Альтернативная гражданская служба. Совместительство и совмещение. Вступление трудового договора в силу. Фактическое допущение работника к работе с ведома или по поручению работодателя или его уполномоченного на это представителя. Аннулирование трудового договора. Испытание при приеме на работу и его результат. Перевод и перемещение. Основания временного перевода на другую работу. Основания и порядок отстранения от работы. Основания и порядок оформления прекращения трудового договора.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8. Рабочее время и время отдыха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Нормальная продолжительность рабочего времени. Сокращенная продолжительность рабочего времени. Сверхурочная работа. Ненормированный рабочий день. Суммированный учет рабочего времени. Выходные и нерабочие праздничные дни. Ежегодные оплачиваемые отпуска. Продолжительность ежегодного основного оплачиваемого отпуска. Ежегодные дополнительные оплачиваемые отпуска. Исчисление продолжительности ежегодных оплачиваемых отпусков. Исчисление стажа работы, дающего право на ежегодные оплачиваемые отпуска. Порядок предоставления ежегодных оплачиваемых отпусков. Очередность предоставления ежегодных оплачиваемых отпусков. Продление или перенесение ежегодного оплачиваемого отпуска. Разделение ежегодного оплачиваемого отпуска на части. Отзыв из отпуска. Замена ежегодного оплачиваемого отпуска денежной компенсацией. Реализация права на отпуск при увольнении работника. Отпуск без сохранения заработной платы.</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9. Оплата труда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lastRenderedPageBreak/>
        <w:t>Формы оплаты труда. Установление размера минимальной заработной платы в субъекте Российской Федерации. Установление работнику заработной платы трудовым договором в соответствии с действующими у данного работодателя системами оплаты труда. Порядок, место и сроки выплаты заработной платы. Ограничение удержаний из заработной платы. Ограничение размера удержаний из заработной платы. Исчисление средней заработной платы. Сроки расчета при увольнении. Ответственность работодателя за нарушение сроков выплаты заработной платы и иных сумм, причитающихся работнику.</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Оплата труда работников, занятых на работах с вредными и (или) опасными условиями труда; при выполнении работ различной квалификации;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работы; в выходные и нерабочие праздничные дни; в ночное время; при невыполнении норм труда, неисполнении трудовых (должностных) обязанностей; при изготовлении продукции, оказавшейся браком; времени простоя; при освоении новых производств (продукции).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Cs/>
          <w:sz w:val="20"/>
          <w:szCs w:val="20"/>
          <w:lang w:bidi="ru-RU"/>
        </w:rPr>
      </w:pPr>
      <w:r w:rsidRPr="00CC25FF">
        <w:rPr>
          <w:b/>
          <w:bCs/>
          <w:sz w:val="20"/>
          <w:szCs w:val="20"/>
          <w:lang w:bidi="ru-RU"/>
        </w:rPr>
        <w:t>Тема 10. Гарантии и компенсации</w:t>
      </w:r>
      <w:r w:rsidRPr="00AB50BF">
        <w:rPr>
          <w:b/>
          <w:bCs/>
          <w:i/>
          <w:sz w:val="20"/>
          <w:szCs w:val="20"/>
          <w:vertAlign w:val="superscript"/>
        </w:rPr>
        <w:t>(Б)</w:t>
      </w:r>
    </w:p>
    <w:p w:rsidR="00CC25FF" w:rsidRDefault="00CC25FF" w:rsidP="00CC25FF">
      <w:pPr>
        <w:pStyle w:val="Style8"/>
        <w:widowControl/>
        <w:spacing w:line="240" w:lineRule="auto"/>
        <w:ind w:firstLine="709"/>
        <w:rPr>
          <w:sz w:val="20"/>
          <w:szCs w:val="20"/>
          <w:lang w:bidi="ru-RU"/>
        </w:rPr>
      </w:pPr>
      <w:r w:rsidRPr="00CC25FF">
        <w:rPr>
          <w:sz w:val="20"/>
          <w:szCs w:val="20"/>
          <w:lang w:bidi="ru-RU"/>
        </w:rPr>
        <w:t>Случаи предоставления гарантий и компенсаций за счет работодателя: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получением образования; при вынужденном прекращении работы не по вине работника; при предоставлении ежегодного оплачиваемого отпуска; в некоторых случаях прекращения трудового договора; в связи с задержкой по вине работодателя выдачи трудовой книжки при увольнении работника; в других случаях, предусмотренных федеральными законами.</w:t>
      </w:r>
    </w:p>
    <w:p w:rsidR="00CC25FF" w:rsidRPr="00CC25FF" w:rsidRDefault="00CC25FF" w:rsidP="00CC25FF">
      <w:pPr>
        <w:pStyle w:val="Style8"/>
        <w:widowControl/>
        <w:spacing w:line="240" w:lineRule="auto"/>
        <w:ind w:firstLine="709"/>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11. Материальная ответственность сторон трудового договора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Условия наступления материальной ответственности стороны трудового договора. Материальная ответственность работодателя за задержку выплаты заработной платы и других выплат, причитающихся работнику. Возмещение морального вреда, причиненного работнику. Обстоятельства, исключающие материальную ответственность работника. Случаи полной материальной ответственности. Определение размера причиненного ущерба. Порядок взыскания ущерба. Снижение органом по рассмотрению трудовых споров размера ущерба, подлежащего взысканию с работника.</w:t>
      </w:r>
    </w:p>
    <w:p w:rsidR="00CC25FF" w:rsidRP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12. Особенности регулирования труда</w:t>
      </w:r>
      <w:r>
        <w:rPr>
          <w:b/>
          <w:bCs/>
          <w:sz w:val="20"/>
          <w:szCs w:val="20"/>
          <w:lang w:bidi="ru-RU"/>
        </w:rPr>
        <w:t xml:space="preserve"> отдельных категорий работников</w:t>
      </w:r>
      <w:r w:rsidRPr="00AB50BF">
        <w:rPr>
          <w:b/>
          <w:bCs/>
          <w:i/>
          <w:sz w:val="20"/>
          <w:szCs w:val="20"/>
          <w:vertAlign w:val="superscript"/>
        </w:rPr>
        <w:t>(Б)</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руководителя организации и членов коллегиального исполнительного органа организации;</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женщин и лиц с семейными обязанностями;</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лиц, работающих по совместительству;</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дистанционных работников;</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работников, являющихся иностранными гражданами или лицами без гражданства;</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других категорий.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jc w:val="center"/>
        <w:rPr>
          <w:b/>
          <w:bCs/>
          <w:sz w:val="20"/>
          <w:szCs w:val="20"/>
          <w:lang w:bidi="ru-RU"/>
        </w:rPr>
      </w:pPr>
      <w:r w:rsidRPr="00CC25FF">
        <w:rPr>
          <w:b/>
          <w:bCs/>
          <w:sz w:val="20"/>
          <w:szCs w:val="20"/>
          <w:lang w:bidi="ru-RU"/>
        </w:rPr>
        <w:t>Подраздел 3. Особенности правового положения субъектов предпринимательской деятельности</w:t>
      </w:r>
    </w:p>
    <w:p w:rsidR="00CC25FF" w:rsidRPr="00CC25FF" w:rsidRDefault="00CC25FF" w:rsidP="00CC25FF">
      <w:pPr>
        <w:pStyle w:val="Style8"/>
        <w:widowControl/>
        <w:spacing w:line="240" w:lineRule="auto"/>
        <w:rPr>
          <w:b/>
          <w:sz w:val="20"/>
          <w:szCs w:val="20"/>
          <w:lang w:bidi="ru-RU"/>
        </w:rPr>
      </w:pPr>
    </w:p>
    <w:p w:rsidR="00CC25FF" w:rsidRPr="00CC25FF" w:rsidRDefault="00CC25FF" w:rsidP="00CC25FF">
      <w:pPr>
        <w:pStyle w:val="Style8"/>
        <w:widowControl/>
        <w:spacing w:line="240" w:lineRule="auto"/>
        <w:rPr>
          <w:b/>
          <w:sz w:val="20"/>
          <w:szCs w:val="20"/>
          <w:lang w:bidi="ru-RU"/>
        </w:rPr>
      </w:pPr>
      <w:r w:rsidRPr="00CC25FF">
        <w:rPr>
          <w:b/>
          <w:sz w:val="20"/>
          <w:szCs w:val="20"/>
          <w:lang w:bidi="ru-RU"/>
        </w:rPr>
        <w:t>Тема 13. Юридические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Органы юридического лица.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Ответственность юридического лица.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14. Предпринимательская деятельность гражданина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Применение к предпринимательской деятельности граждан правил, регулирующих сделки коммерческих юридических лиц. Особенности осуществления гражданами производственной и иной хозяйственной деятельности без образования юридического лица на основе соглашения о создании крестьянского (фермерского) хозяйства.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15. Реорганизация юридического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Формы реорганизации. Правопреемство при реорганизации юридических лиц. Гарантии прав кредиторов реорганизуемого юридического лица: порядок и сроки осуществления процедур реорганизации.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16. Ликвидация юридического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Порядок ликвидации юридического лица. Удовлетворение требований кредиторов: порядок, очередность. Ликвидационный баланс. Передача имущества юридического лица, оставшегося после удовлетворения требований кредиторов. Основания и последствия прекращения недействующего юридического лица.</w:t>
      </w:r>
    </w:p>
    <w:p w:rsidR="00CC25FF" w:rsidRPr="00CC25FF" w:rsidRDefault="00CC25FF" w:rsidP="00CC25FF">
      <w:pPr>
        <w:pStyle w:val="Style8"/>
        <w:widowControl/>
        <w:spacing w:line="240" w:lineRule="auto"/>
        <w:rPr>
          <w:sz w:val="20"/>
          <w:szCs w:val="20"/>
          <w:lang w:bidi="ru-RU"/>
        </w:rPr>
      </w:pPr>
    </w:p>
    <w:p w:rsidR="007F69D6" w:rsidRDefault="00CC25FF" w:rsidP="007F69D6">
      <w:pPr>
        <w:pStyle w:val="Style8"/>
        <w:widowControl/>
        <w:spacing w:line="240" w:lineRule="auto"/>
        <w:jc w:val="center"/>
        <w:rPr>
          <w:b/>
          <w:bCs/>
          <w:sz w:val="20"/>
          <w:szCs w:val="20"/>
          <w:lang w:bidi="ru-RU"/>
        </w:rPr>
      </w:pPr>
      <w:r w:rsidRPr="00CC25FF">
        <w:rPr>
          <w:b/>
          <w:bCs/>
          <w:sz w:val="20"/>
          <w:szCs w:val="20"/>
          <w:lang w:bidi="ru-RU"/>
        </w:rPr>
        <w:t>Подраздел 4. Организационно-правовые формы юридических лиц</w:t>
      </w:r>
    </w:p>
    <w:p w:rsidR="007F69D6" w:rsidRDefault="007F69D6"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17. Классификация юридических лиц</w:t>
      </w:r>
    </w:p>
    <w:p w:rsidR="00CC25FF" w:rsidRPr="00CC25FF" w:rsidRDefault="00CC25FF" w:rsidP="00D2707A">
      <w:pPr>
        <w:pStyle w:val="Style8"/>
        <w:widowControl/>
        <w:numPr>
          <w:ilvl w:val="0"/>
          <w:numId w:val="41"/>
        </w:numPr>
        <w:spacing w:line="240" w:lineRule="auto"/>
        <w:rPr>
          <w:sz w:val="20"/>
          <w:szCs w:val="20"/>
          <w:lang w:bidi="ru-RU"/>
        </w:rPr>
      </w:pPr>
      <w:r w:rsidRPr="00CC25FF">
        <w:rPr>
          <w:i/>
          <w:sz w:val="20"/>
          <w:szCs w:val="20"/>
          <w:lang w:bidi="ru-RU"/>
        </w:rPr>
        <w:t>Коммерческие и некоммерческие юридические лица</w:t>
      </w:r>
      <w:r w:rsidRPr="00CC25FF">
        <w:rPr>
          <w:sz w:val="20"/>
          <w:szCs w:val="20"/>
          <w:lang w:bidi="ru-RU"/>
        </w:rPr>
        <w:t>. Организационно-правовые формы коммерческих юридических лиц. Ограничение числа организационно- правовых форм некоммерческих юридических лиц.</w:t>
      </w:r>
    </w:p>
    <w:p w:rsidR="00CC25FF" w:rsidRPr="00CC25FF" w:rsidRDefault="00CC25FF" w:rsidP="00D2707A">
      <w:pPr>
        <w:pStyle w:val="Style8"/>
        <w:widowControl/>
        <w:numPr>
          <w:ilvl w:val="0"/>
          <w:numId w:val="41"/>
        </w:numPr>
        <w:spacing w:line="240" w:lineRule="auto"/>
        <w:rPr>
          <w:sz w:val="20"/>
          <w:szCs w:val="20"/>
          <w:lang w:bidi="ru-RU"/>
        </w:rPr>
      </w:pPr>
      <w:r w:rsidRPr="00CC25FF">
        <w:rPr>
          <w:i/>
          <w:sz w:val="20"/>
          <w:szCs w:val="20"/>
          <w:lang w:bidi="ru-RU"/>
        </w:rPr>
        <w:lastRenderedPageBreak/>
        <w:t>Корпоративные и унитарные юридические лица</w:t>
      </w:r>
      <w:r w:rsidRPr="00CC25FF">
        <w:rPr>
          <w:sz w:val="20"/>
          <w:szCs w:val="20"/>
          <w:lang w:bidi="ru-RU"/>
        </w:rPr>
        <w:t>. Признаки корпорации. Унитарные юридические лица: особенности правового положения учредителей.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18. Коммерческие корпоративные юридические лица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Хозяйственные товарищества и общества. Публичные и непубличные общества. Положения устава общества, которые должны быть приняты единогласно. Дочерние хозяйственные общества: признаки; основания солидарной с дочерним обществом ответственности основного общества или товарищества. Хозяйственные партнерства.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Общество с ограниченной ответственностью. Переход доли в уставном капитале общества с ограниченной ответственностью к другому лицу может быть запрещен уставом общества. Порядок выхода участника общества с ограниченной ответственностью из общества.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Акционерное общество. Публичное акционерное общество. Увеличение и уменьшение уставного капитала акционерного общества.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Полные товарищества. Обязанности участника полного товарищества. Ответственность участников полного товарищества по его обязательствам.</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Товарищество на вере. Особенности ответственности полных товарищей и риски вкладчиков. Предельное число вкладчиков.</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Крестьянское (фермерское) хозяйство. Субсидиарная ответственность членов крестьянского (фермерского) хозяйства по его обязательствам.</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Производственные кооперативы. Имущество производственного кооператива. Формирование неделимых фондов. Добровольное и принудительное прекращение членства в кооперативе.</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19. Коммерческие унитарные юридические лица</w:t>
      </w:r>
    </w:p>
    <w:p w:rsidR="00CC25FF" w:rsidRPr="00CC25FF" w:rsidRDefault="00CC25FF" w:rsidP="00082E42">
      <w:pPr>
        <w:pStyle w:val="Style8"/>
        <w:widowControl/>
        <w:spacing w:line="240" w:lineRule="auto"/>
        <w:ind w:firstLine="709"/>
        <w:rPr>
          <w:sz w:val="20"/>
          <w:szCs w:val="20"/>
          <w:lang w:bidi="ru-RU"/>
        </w:rPr>
      </w:pPr>
      <w:r w:rsidRPr="00CC25FF">
        <w:rPr>
          <w:sz w:val="20"/>
          <w:szCs w:val="20"/>
          <w:lang w:bidi="ru-RU"/>
        </w:rPr>
        <w:t>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Особенности ответственности унитарного предприятия и собственника имущества унитарного предприятия. Особенности создания казенных предприятий.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20. Некоммерческие корпоративные юридические лица</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Потребительский кооператив. 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 обязательствам.</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Общественные организации. Особенности участия в общественной организации и ответственности участников общественной организации по ее обязательствам.</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Ассоциации и союзы. Цели объединения юридических лиц и (или) граждан. Права и обязанности члена ассоциации (союза). Саморегулируемые организации и их объединения.</w:t>
      </w:r>
    </w:p>
    <w:p w:rsidR="00CC25FF" w:rsidRP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21. Некоммерческие унитарные юридические лица</w:t>
      </w:r>
    </w:p>
    <w:p w:rsidR="00CC25FF" w:rsidRPr="00CC25FF" w:rsidRDefault="00CC25FF" w:rsidP="00D2707A">
      <w:pPr>
        <w:pStyle w:val="Style8"/>
        <w:widowControl/>
        <w:numPr>
          <w:ilvl w:val="0"/>
          <w:numId w:val="44"/>
        </w:numPr>
        <w:spacing w:line="240" w:lineRule="auto"/>
        <w:rPr>
          <w:sz w:val="20"/>
          <w:szCs w:val="20"/>
          <w:lang w:bidi="ru-RU"/>
        </w:rPr>
      </w:pPr>
      <w:r w:rsidRPr="00CC25FF">
        <w:rPr>
          <w:i/>
          <w:sz w:val="20"/>
          <w:szCs w:val="20"/>
          <w:lang w:bidi="ru-RU"/>
        </w:rPr>
        <w:t>Фонды</w:t>
      </w:r>
      <w:r w:rsidRPr="00CC25FF">
        <w:rPr>
          <w:sz w:val="20"/>
          <w:szCs w:val="20"/>
          <w:lang w:bidi="ru-RU"/>
        </w:rPr>
        <w:t>. Имущество фонда и цели его использования. Случаи ликвидации фонда исключительно на основании решения суда.</w:t>
      </w:r>
    </w:p>
    <w:p w:rsidR="00CC25FF" w:rsidRPr="00CC25FF" w:rsidRDefault="00CC25FF" w:rsidP="00D2707A">
      <w:pPr>
        <w:pStyle w:val="Style8"/>
        <w:widowControl/>
        <w:numPr>
          <w:ilvl w:val="0"/>
          <w:numId w:val="44"/>
        </w:numPr>
        <w:spacing w:line="240" w:lineRule="auto"/>
        <w:rPr>
          <w:sz w:val="20"/>
          <w:szCs w:val="20"/>
          <w:lang w:bidi="ru-RU"/>
        </w:rPr>
      </w:pPr>
      <w:r w:rsidRPr="00CC25FF">
        <w:rPr>
          <w:i/>
          <w:sz w:val="20"/>
          <w:szCs w:val="20"/>
          <w:lang w:bidi="ru-RU"/>
        </w:rPr>
        <w:t>Учреждения</w:t>
      </w:r>
      <w:r w:rsidRPr="00CC25FF">
        <w:rPr>
          <w:sz w:val="20"/>
          <w:szCs w:val="20"/>
          <w:lang w:bidi="ru-RU"/>
        </w:rPr>
        <w:t>. Цели создания. Государственные или муниципальные учреждения: казенные, бюджетные, автономные. Частное учреждение. Особенности ответственности учреждения и его учредителей по обязательствам учреждения.</w:t>
      </w:r>
    </w:p>
    <w:p w:rsidR="00CC25FF" w:rsidRPr="00082E42" w:rsidRDefault="00CC25FF" w:rsidP="00D2707A">
      <w:pPr>
        <w:pStyle w:val="Style8"/>
        <w:widowControl/>
        <w:numPr>
          <w:ilvl w:val="0"/>
          <w:numId w:val="44"/>
        </w:numPr>
        <w:spacing w:line="240" w:lineRule="auto"/>
        <w:rPr>
          <w:sz w:val="20"/>
          <w:szCs w:val="20"/>
          <w:lang w:bidi="ru-RU"/>
        </w:rPr>
      </w:pPr>
      <w:r w:rsidRPr="00CC25FF">
        <w:rPr>
          <w:i/>
          <w:sz w:val="20"/>
          <w:szCs w:val="20"/>
          <w:lang w:bidi="ru-RU"/>
        </w:rPr>
        <w:t>Автономные некоммерческие организации</w:t>
      </w:r>
      <w:r w:rsidRPr="00CC25FF">
        <w:rPr>
          <w:sz w:val="20"/>
          <w:szCs w:val="20"/>
          <w:lang w:bidi="ru-RU"/>
        </w:rPr>
        <w:t>. Особенности членства и ответственности учредителей по обязательствам автономной некоммерческой организации.</w:t>
      </w:r>
      <w:r w:rsidR="00082E42">
        <w:rPr>
          <w:sz w:val="20"/>
          <w:szCs w:val="20"/>
          <w:lang w:bidi="ru-RU"/>
        </w:rPr>
        <w:t xml:space="preserve"> </w:t>
      </w:r>
      <w:r w:rsidRPr="00082E42">
        <w:rPr>
          <w:sz w:val="20"/>
          <w:szCs w:val="20"/>
          <w:lang w:bidi="ru-RU"/>
        </w:rPr>
        <w:t>Возможность создания автономной некоммерческой организацией хозяйственных обществ для осуществления предпринимательской деятельности.</w:t>
      </w:r>
    </w:p>
    <w:p w:rsidR="00CC25FF" w:rsidRPr="00CC25FF" w:rsidRDefault="00CC25FF" w:rsidP="00CC25FF">
      <w:pPr>
        <w:pStyle w:val="Style8"/>
        <w:widowControl/>
        <w:spacing w:line="240" w:lineRule="auto"/>
        <w:rPr>
          <w:sz w:val="20"/>
          <w:szCs w:val="20"/>
          <w:lang w:bidi="ru-RU"/>
        </w:rPr>
      </w:pPr>
    </w:p>
    <w:p w:rsidR="00A21E7E" w:rsidRDefault="00CC25FF" w:rsidP="00A21E7E">
      <w:pPr>
        <w:pStyle w:val="Style8"/>
        <w:widowControl/>
        <w:spacing w:line="240" w:lineRule="auto"/>
        <w:jc w:val="center"/>
        <w:rPr>
          <w:b/>
          <w:bCs/>
          <w:sz w:val="20"/>
          <w:szCs w:val="20"/>
          <w:lang w:bidi="ru-RU"/>
        </w:rPr>
      </w:pPr>
      <w:r w:rsidRPr="00CC25FF">
        <w:rPr>
          <w:b/>
          <w:bCs/>
          <w:sz w:val="20"/>
          <w:szCs w:val="20"/>
          <w:lang w:bidi="ru-RU"/>
        </w:rPr>
        <w:t>Подраздел 5. Имущественная основа предпринимательской деятельности</w:t>
      </w:r>
    </w:p>
    <w:p w:rsidR="00A21E7E" w:rsidRDefault="00A21E7E"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22. Вещные права</w:t>
      </w:r>
    </w:p>
    <w:p w:rsidR="00CC25FF" w:rsidRPr="00CC25FF" w:rsidRDefault="00CC25FF" w:rsidP="00D2707A">
      <w:pPr>
        <w:pStyle w:val="Style8"/>
        <w:widowControl/>
        <w:numPr>
          <w:ilvl w:val="0"/>
          <w:numId w:val="45"/>
        </w:numPr>
        <w:spacing w:line="240" w:lineRule="auto"/>
        <w:rPr>
          <w:sz w:val="20"/>
          <w:szCs w:val="20"/>
          <w:lang w:bidi="ru-RU"/>
        </w:rPr>
      </w:pPr>
      <w:r w:rsidRPr="00CC25FF">
        <w:rPr>
          <w:sz w:val="20"/>
          <w:szCs w:val="20"/>
          <w:lang w:bidi="ru-RU"/>
        </w:rPr>
        <w:t>Виды вещных прав.</w:t>
      </w:r>
    </w:p>
    <w:p w:rsidR="00CC25FF" w:rsidRPr="00CC25FF" w:rsidRDefault="00CC25FF" w:rsidP="00D2707A">
      <w:pPr>
        <w:pStyle w:val="Style8"/>
        <w:widowControl/>
        <w:numPr>
          <w:ilvl w:val="0"/>
          <w:numId w:val="45"/>
        </w:numPr>
        <w:spacing w:line="240" w:lineRule="auto"/>
        <w:rPr>
          <w:sz w:val="20"/>
          <w:szCs w:val="20"/>
          <w:lang w:bidi="ru-RU"/>
        </w:rPr>
      </w:pPr>
      <w:r w:rsidRPr="00CC25FF">
        <w:rPr>
          <w:sz w:val="20"/>
          <w:szCs w:val="20"/>
          <w:lang w:bidi="ru-RU"/>
        </w:rPr>
        <w:t>Вещные права юридических лиц.</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23. Приобретение и прекращение права собственности. Общая собственность</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Основания приобретения права собственности.</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Основания прекращения права собственности.</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Общая</w:t>
      </w:r>
      <w:r w:rsidR="001B19B1">
        <w:rPr>
          <w:sz w:val="20"/>
          <w:szCs w:val="20"/>
          <w:lang w:bidi="ru-RU"/>
        </w:rPr>
        <w:t xml:space="preserve"> </w:t>
      </w:r>
      <w:r w:rsidRPr="00CC25FF">
        <w:rPr>
          <w:sz w:val="20"/>
          <w:szCs w:val="20"/>
          <w:lang w:bidi="ru-RU"/>
        </w:rPr>
        <w:t>собственность.</w:t>
      </w:r>
      <w:r w:rsidR="001B19B1">
        <w:rPr>
          <w:sz w:val="20"/>
          <w:szCs w:val="20"/>
          <w:lang w:bidi="ru-RU"/>
        </w:rPr>
        <w:t xml:space="preserve"> </w:t>
      </w:r>
      <w:r w:rsidRPr="00CC25FF">
        <w:rPr>
          <w:sz w:val="20"/>
          <w:szCs w:val="20"/>
          <w:lang w:bidi="ru-RU"/>
        </w:rPr>
        <w:t>Долевая</w:t>
      </w:r>
      <w:r w:rsidR="001B19B1">
        <w:rPr>
          <w:sz w:val="20"/>
          <w:szCs w:val="20"/>
          <w:lang w:bidi="ru-RU"/>
        </w:rPr>
        <w:t xml:space="preserve"> </w:t>
      </w:r>
      <w:r w:rsidRPr="00CC25FF">
        <w:rPr>
          <w:sz w:val="20"/>
          <w:szCs w:val="20"/>
          <w:lang w:bidi="ru-RU"/>
        </w:rPr>
        <w:t>собственность.</w:t>
      </w:r>
      <w:r w:rsidR="001B19B1">
        <w:rPr>
          <w:sz w:val="20"/>
          <w:szCs w:val="20"/>
          <w:lang w:bidi="ru-RU"/>
        </w:rPr>
        <w:t xml:space="preserve"> </w:t>
      </w:r>
      <w:r w:rsidRPr="00CC25FF">
        <w:rPr>
          <w:sz w:val="20"/>
          <w:szCs w:val="20"/>
          <w:lang w:bidi="ru-RU"/>
        </w:rPr>
        <w:t>Совместная</w:t>
      </w:r>
      <w:r w:rsidR="001B19B1">
        <w:rPr>
          <w:sz w:val="20"/>
          <w:szCs w:val="20"/>
          <w:lang w:bidi="ru-RU"/>
        </w:rPr>
        <w:t xml:space="preserve"> </w:t>
      </w:r>
      <w:r w:rsidRPr="00CC25FF">
        <w:rPr>
          <w:sz w:val="20"/>
          <w:szCs w:val="20"/>
          <w:lang w:bidi="ru-RU"/>
        </w:rPr>
        <w:t>собственность крестьянского (фермерского) хозяйства.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24. Право собственности на земельный участок</w:t>
      </w:r>
    </w:p>
    <w:p w:rsidR="00CC25FF" w:rsidRPr="00CC25FF" w:rsidRDefault="00CC25FF" w:rsidP="001B19B1">
      <w:pPr>
        <w:pStyle w:val="Style8"/>
        <w:widowControl/>
        <w:spacing w:line="240" w:lineRule="auto"/>
        <w:ind w:firstLine="709"/>
        <w:rPr>
          <w:sz w:val="20"/>
          <w:szCs w:val="20"/>
          <w:lang w:bidi="ru-RU"/>
        </w:rPr>
      </w:pPr>
      <w:r w:rsidRPr="00CC25FF">
        <w:rPr>
          <w:sz w:val="20"/>
          <w:szCs w:val="20"/>
          <w:lang w:bidi="ru-RU"/>
        </w:rPr>
        <w:t>Правовой режим земельного участка. Право пользования земельным участком собственником недвижимости. Право ограниченного пользования чужим земельным участком (сервитут). Обременение сервитутом зданий и сооружений. Обращение взыскания на земельный участок. Изъятие земельного участка для государственных или муниципальных нужд. Возмещение за изымаемый земельный участок.</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25. Защита вещных прав</w:t>
      </w:r>
    </w:p>
    <w:p w:rsidR="00CC25FF" w:rsidRPr="00CC25FF" w:rsidRDefault="00CC25FF" w:rsidP="001C2C22">
      <w:pPr>
        <w:pStyle w:val="Style8"/>
        <w:widowControl/>
        <w:spacing w:line="240" w:lineRule="auto"/>
        <w:ind w:firstLine="709"/>
        <w:rPr>
          <w:sz w:val="20"/>
          <w:szCs w:val="20"/>
          <w:lang w:bidi="ru-RU"/>
        </w:rPr>
      </w:pPr>
      <w:r w:rsidRPr="00CC25FF">
        <w:rPr>
          <w:sz w:val="20"/>
          <w:szCs w:val="20"/>
          <w:lang w:bidi="ru-RU"/>
        </w:rPr>
        <w:t>Истребование имущества из чужого незаконного владения. Добросовестный приобретатель. Истребование имущества от добросовестного приобретателя. Защита прав собственника от нарушений, не связанных с лишением владения.</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26. Права на результаты интеллектуальной деятельности и средства индивидуализации</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Охраняемые</w:t>
      </w:r>
      <w:r w:rsidR="001C2C22">
        <w:rPr>
          <w:sz w:val="20"/>
          <w:szCs w:val="20"/>
          <w:lang w:bidi="ru-RU"/>
        </w:rPr>
        <w:t xml:space="preserve"> </w:t>
      </w:r>
      <w:r w:rsidRPr="00CC25FF">
        <w:rPr>
          <w:sz w:val="20"/>
          <w:szCs w:val="20"/>
          <w:lang w:bidi="ru-RU"/>
        </w:rPr>
        <w:t>результаты</w:t>
      </w:r>
      <w:r w:rsidR="001C2C22">
        <w:rPr>
          <w:sz w:val="20"/>
          <w:szCs w:val="20"/>
          <w:lang w:bidi="ru-RU"/>
        </w:rPr>
        <w:t xml:space="preserve"> </w:t>
      </w:r>
      <w:r w:rsidRPr="00CC25FF">
        <w:rPr>
          <w:sz w:val="20"/>
          <w:szCs w:val="20"/>
          <w:lang w:bidi="ru-RU"/>
        </w:rPr>
        <w:t>интеллектуальной</w:t>
      </w:r>
      <w:r w:rsidR="001C2C22">
        <w:rPr>
          <w:sz w:val="20"/>
          <w:szCs w:val="20"/>
          <w:lang w:bidi="ru-RU"/>
        </w:rPr>
        <w:t xml:space="preserve"> </w:t>
      </w:r>
      <w:r w:rsidRPr="00CC25FF">
        <w:rPr>
          <w:sz w:val="20"/>
          <w:szCs w:val="20"/>
          <w:lang w:bidi="ru-RU"/>
        </w:rPr>
        <w:t>деятельности</w:t>
      </w:r>
      <w:r w:rsidR="001C2C22">
        <w:rPr>
          <w:sz w:val="20"/>
          <w:szCs w:val="20"/>
          <w:lang w:bidi="ru-RU"/>
        </w:rPr>
        <w:t xml:space="preserve"> </w:t>
      </w:r>
      <w:r w:rsidRPr="00CC25FF">
        <w:rPr>
          <w:sz w:val="20"/>
          <w:szCs w:val="20"/>
          <w:lang w:bidi="ru-RU"/>
        </w:rPr>
        <w:t>и</w:t>
      </w:r>
      <w:r w:rsidR="001C2C22">
        <w:rPr>
          <w:sz w:val="20"/>
          <w:szCs w:val="20"/>
          <w:lang w:bidi="ru-RU"/>
        </w:rPr>
        <w:t xml:space="preserve"> </w:t>
      </w:r>
      <w:r w:rsidRPr="00CC25FF">
        <w:rPr>
          <w:sz w:val="20"/>
          <w:szCs w:val="20"/>
          <w:lang w:bidi="ru-RU"/>
        </w:rPr>
        <w:t>средства индивидуализации.</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Распоряжение исключительным правом.</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lastRenderedPageBreak/>
        <w:t>Права на средства индивидуализации юридических лиц, товаров, работ, услуг и предприятий.</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Право на товарный знак и право на знак обслуживания.</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Право на наименование места происхождения товара.</w:t>
      </w:r>
    </w:p>
    <w:p w:rsidR="009B0F8B" w:rsidRDefault="00CC25FF" w:rsidP="009B0F8B">
      <w:pPr>
        <w:pStyle w:val="Style8"/>
        <w:widowControl/>
        <w:spacing w:line="240" w:lineRule="auto"/>
        <w:jc w:val="center"/>
        <w:rPr>
          <w:b/>
          <w:bCs/>
          <w:sz w:val="20"/>
          <w:szCs w:val="20"/>
          <w:lang w:bidi="ru-RU"/>
        </w:rPr>
      </w:pPr>
      <w:r w:rsidRPr="00CC25FF">
        <w:rPr>
          <w:b/>
          <w:bCs/>
          <w:sz w:val="20"/>
          <w:szCs w:val="20"/>
          <w:lang w:bidi="ru-RU"/>
        </w:rPr>
        <w:t>Подраздел 6. Правовые средства осуществления предпринимательской деятельности</w:t>
      </w:r>
    </w:p>
    <w:p w:rsidR="009B0F8B" w:rsidRDefault="009B0F8B"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27. Пределы осуществления гражданских прав</w:t>
      </w:r>
    </w:p>
    <w:p w:rsidR="00CC25FF" w:rsidRPr="00CC25FF" w:rsidRDefault="00CC25FF" w:rsidP="009B0F8B">
      <w:pPr>
        <w:pStyle w:val="Style8"/>
        <w:widowControl/>
        <w:spacing w:line="240" w:lineRule="auto"/>
        <w:ind w:firstLine="709"/>
        <w:rPr>
          <w:sz w:val="20"/>
          <w:szCs w:val="20"/>
          <w:lang w:bidi="ru-RU"/>
        </w:rPr>
      </w:pPr>
      <w:r w:rsidRPr="00CC25FF">
        <w:rPr>
          <w:sz w:val="20"/>
          <w:szCs w:val="20"/>
          <w:lang w:bidi="ru-RU"/>
        </w:rPr>
        <w:t>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28.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Договоры и односторонние сделки. Форма сделок.</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Недействительность сделок. Последствия недействительности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Основания недействительности сделки. Мнимые и притворные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Сроки исковой давности по недействительным сделкам.</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Решения собраний. Недействительность решения собрания.</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Представительство. Коммерческое представительство.</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Доверенность. Особенности безотзывной доверенности.</w:t>
      </w:r>
    </w:p>
    <w:p w:rsidR="00CC25FF" w:rsidRPr="00CC25FF" w:rsidRDefault="00CC25FF" w:rsidP="009B0F8B">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29. Обязательства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Понятие обязательства. 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Очередность погашения требований по денежному обязательству.</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Обеспечение исполнения обязательств.</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Перемена лиц в обязательстве. Основания перехода прав на основании закона. Условия и форма уступки требования (цессия). Условия и форма перевода долга.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Ответственность за нарушение обязательств. Убытки и неустойка. Ответственность за неисполнение денежного обязательства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Основания прекращения обязательств.</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30. Договорные обязательства</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Понятие договора. Возмездный и безвозмездный договоры. Публичный договор. Договор присоединения. Предварительный договор. Рамочный договор. Опционный договор. Договор с исполнением по требованию (абонентский договор).</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Недействительность договора при осуществлении предпринимательской деятельности.</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Заключение договора. Существенные условия. Оферта. Акцепт. Место заключения договора. Заключение договора в обязательном порядке. Заключение договора на торгах.</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Изменение и расторжение договора. Отказ от договора (исполнения договора) или от осуществления прав по договору. Порядок и последствия изменения и расторжения договора.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31. Отдельные виды договорных обязательств</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передаче имущества в собственность. Купля-продажа (розничная, поставка товаров, энергоснабжение, продажа недвижимости). Мена. Дарение.</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 пользование.</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выполнении работ. Подряд. Строительный подряд. Возмездное оказание услуг. Выполнение научно-исследовательских, опытно-конструкторских и технологических работ.</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об оказании услуг. Перевозка. Транспортная экспедиция. Банковские услуги. Поручение. Действия в чужом интересе без поручения Агентирование. Комиссия.</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об организации предпринимательской деятельности. Доверительное управление имуществом. Коммерческая концессия. Простое товарищество. Корпоративный договор.</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32. Внедоговорные обязательства</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Обязательства вследствие причинения вреда. Ответственность юридического лица или гражданина за вред, причиненный его работником.</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Компенсация морального вреда. Определение размера компенсации морального вреда.</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Особенности защиты деловой репутации в сфере предпринимательской и иной экономической деятельности.</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Обязательства вследствие неосновательного обогащения. Возмещение стоимости неосновательного обогащения. Возмещение потерпевшему неполученных доходов. Проценты за пользование чужими денежными средствами.</w:t>
      </w:r>
    </w:p>
    <w:p w:rsidR="00CC25FF" w:rsidRPr="00CC25FF" w:rsidRDefault="00CC25FF" w:rsidP="00CC25FF">
      <w:pPr>
        <w:pStyle w:val="Style8"/>
        <w:widowControl/>
        <w:spacing w:line="240" w:lineRule="auto"/>
        <w:rPr>
          <w:sz w:val="20"/>
          <w:szCs w:val="20"/>
          <w:lang w:bidi="ru-RU"/>
        </w:rPr>
      </w:pPr>
    </w:p>
    <w:p w:rsidR="00837865" w:rsidRDefault="00CC25FF" w:rsidP="00837865">
      <w:pPr>
        <w:pStyle w:val="Style8"/>
        <w:widowControl/>
        <w:spacing w:line="240" w:lineRule="auto"/>
        <w:jc w:val="center"/>
        <w:rPr>
          <w:b/>
          <w:bCs/>
          <w:sz w:val="20"/>
          <w:szCs w:val="20"/>
          <w:lang w:bidi="ru-RU"/>
        </w:rPr>
      </w:pPr>
      <w:r w:rsidRPr="00CC25FF">
        <w:rPr>
          <w:b/>
          <w:bCs/>
          <w:sz w:val="20"/>
          <w:szCs w:val="20"/>
          <w:lang w:bidi="ru-RU"/>
        </w:rPr>
        <w:t>Подраздел 7. Защита прав субъектов предпринимательской деятельности</w:t>
      </w:r>
    </w:p>
    <w:p w:rsidR="00837865" w:rsidRDefault="00837865"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33. Способы защиты гражданских прав</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Виды способов защиты гражданских прав.</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Роль судебной практики в регулировании предпринимательской деятельности.</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Исковая давность.</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lastRenderedPageBreak/>
        <w:t>Тема 34. Судебная система</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Состав судебной системы Российской Федерации.</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Федеральные суды.</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Суды субъектов Российской Федерации. Конституционные (уставные) суды субъектов Российской Федерации. Мировые судьи (судьи общей юрисдикции субъектов Российской Федерации).</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Третейские суды.</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35. Судебная защита</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Подведомственность дел арбитражному суду.</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Специальная подведомственность дел арбитражным судам.</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Подсудность дел арбитражным судам.</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Представительство в суде. Государственная пошлина.</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Судебные расходы.</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Процессуальные сроки.</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Судебные извещения.</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Досудебный (претензионный) порядок.</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в арбитражном суде первой инстанции.</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по пересмотру судебных актов арбитражных судов.</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по делам, связанным с исполнением судебных актов арбитражных судов.</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36. Несостоятельность (банкротство)</w:t>
      </w:r>
    </w:p>
    <w:p w:rsidR="00CC25FF" w:rsidRPr="00CC25FF" w:rsidRDefault="00CC25FF" w:rsidP="00D2707A">
      <w:pPr>
        <w:pStyle w:val="Style8"/>
        <w:widowControl/>
        <w:numPr>
          <w:ilvl w:val="0"/>
          <w:numId w:val="55"/>
        </w:numPr>
        <w:spacing w:line="240" w:lineRule="auto"/>
        <w:rPr>
          <w:sz w:val="20"/>
          <w:szCs w:val="20"/>
          <w:lang w:bidi="ru-RU"/>
        </w:rPr>
      </w:pPr>
      <w:r w:rsidRPr="00CC25FF">
        <w:rPr>
          <w:sz w:val="20"/>
          <w:szCs w:val="20"/>
          <w:lang w:bidi="ru-RU"/>
        </w:rPr>
        <w:t>Несостоятельность (банкротство) юридического лица. Процедуры, применяемые в деле о банкротстве. Конкурсное производство. Очередность удовлетворения требований кредиторов при банкротстве юридического лица.</w:t>
      </w:r>
    </w:p>
    <w:p w:rsidR="00CC25FF" w:rsidRPr="00CC25FF" w:rsidRDefault="00CC25FF" w:rsidP="00D2707A">
      <w:pPr>
        <w:pStyle w:val="Style8"/>
        <w:widowControl/>
        <w:numPr>
          <w:ilvl w:val="0"/>
          <w:numId w:val="55"/>
        </w:numPr>
        <w:spacing w:line="240" w:lineRule="auto"/>
        <w:rPr>
          <w:sz w:val="20"/>
          <w:szCs w:val="20"/>
          <w:lang w:bidi="ru-RU"/>
        </w:rPr>
      </w:pPr>
      <w:r w:rsidRPr="00CC25FF">
        <w:rPr>
          <w:sz w:val="20"/>
          <w:szCs w:val="20"/>
          <w:lang w:bidi="ru-RU"/>
        </w:rPr>
        <w:t>Несостоятельность (банкротство) индивидуального предпринимателя.</w:t>
      </w:r>
    </w:p>
    <w:p w:rsidR="00CC25FF" w:rsidRPr="00CC25FF" w:rsidRDefault="00CC25FF" w:rsidP="00160C80">
      <w:pPr>
        <w:pStyle w:val="Style8"/>
        <w:widowControl/>
        <w:spacing w:line="240" w:lineRule="auto"/>
        <w:rPr>
          <w:sz w:val="20"/>
          <w:szCs w:val="20"/>
          <w:lang w:bidi="ru-RU"/>
        </w:rPr>
      </w:pPr>
    </w:p>
    <w:p w:rsidR="00CC25FF" w:rsidRPr="00CC25FF" w:rsidRDefault="00CC25FF" w:rsidP="00160C80">
      <w:pPr>
        <w:pStyle w:val="Style8"/>
        <w:widowControl/>
        <w:spacing w:line="240" w:lineRule="auto"/>
        <w:rPr>
          <w:b/>
          <w:bCs/>
          <w:sz w:val="20"/>
          <w:szCs w:val="20"/>
          <w:lang w:bidi="ru-RU"/>
        </w:rPr>
      </w:pPr>
      <w:r w:rsidRPr="00CC25FF">
        <w:rPr>
          <w:b/>
          <w:bCs/>
          <w:sz w:val="20"/>
          <w:szCs w:val="20"/>
          <w:lang w:bidi="ru-RU"/>
        </w:rPr>
        <w:t>Тема 37. Внесудебная защита</w:t>
      </w:r>
    </w:p>
    <w:p w:rsidR="00CC25FF" w:rsidRPr="00CC25FF" w:rsidRDefault="00CC25FF" w:rsidP="00D2707A">
      <w:pPr>
        <w:pStyle w:val="Style8"/>
        <w:widowControl/>
        <w:numPr>
          <w:ilvl w:val="0"/>
          <w:numId w:val="56"/>
        </w:numPr>
        <w:spacing w:line="240" w:lineRule="auto"/>
        <w:rPr>
          <w:sz w:val="20"/>
          <w:szCs w:val="20"/>
          <w:lang w:bidi="ru-RU"/>
        </w:rPr>
      </w:pPr>
      <w:r w:rsidRPr="00CC25FF">
        <w:rPr>
          <w:sz w:val="20"/>
          <w:szCs w:val="20"/>
          <w:lang w:bidi="ru-RU"/>
        </w:rPr>
        <w:t>Альтернативные процедуры урегулирования споров (медиация).</w:t>
      </w:r>
    </w:p>
    <w:p w:rsidR="00CC25FF" w:rsidRPr="00CC25FF" w:rsidRDefault="00CC25FF" w:rsidP="00D2707A">
      <w:pPr>
        <w:pStyle w:val="Style8"/>
        <w:widowControl/>
        <w:numPr>
          <w:ilvl w:val="0"/>
          <w:numId w:val="56"/>
        </w:numPr>
        <w:spacing w:line="240" w:lineRule="auto"/>
        <w:rPr>
          <w:sz w:val="20"/>
          <w:szCs w:val="20"/>
          <w:lang w:bidi="ru-RU"/>
        </w:rPr>
      </w:pPr>
      <w:r w:rsidRPr="00CC25FF">
        <w:rPr>
          <w:sz w:val="20"/>
          <w:szCs w:val="20"/>
          <w:lang w:bidi="ru-RU"/>
        </w:rPr>
        <w:t>Самозащита. Способы самозащиты. Пределы самозащиты.</w:t>
      </w:r>
    </w:p>
    <w:p w:rsidR="001262AE" w:rsidRPr="00AE14A9" w:rsidRDefault="001262AE" w:rsidP="00160C80">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AE14A9" w:rsidTr="001D30C8">
        <w:tc>
          <w:tcPr>
            <w:tcW w:w="10988" w:type="dxa"/>
            <w:shd w:val="clear" w:color="auto" w:fill="D9D9D9" w:themeFill="background1" w:themeFillShade="D9"/>
          </w:tcPr>
          <w:p w:rsidR="001D30C8" w:rsidRPr="00AE14A9"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Раздел «Налогообложение»</w:t>
            </w:r>
          </w:p>
        </w:tc>
      </w:tr>
    </w:tbl>
    <w:p w:rsidR="001262AE" w:rsidRPr="00AE14A9" w:rsidRDefault="001262AE"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1D177B" w:rsidRPr="00AE14A9" w:rsidRDefault="001D177B" w:rsidP="00930B0D">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Подраздел 1. Налоговая система Российской Федерации</w:t>
      </w:r>
      <w:r w:rsidR="008E5DAC" w:rsidRPr="00AE14A9">
        <w:rPr>
          <w:rFonts w:ascii="Times New Roman" w:eastAsiaTheme="minorEastAsia" w:hAnsi="Times New Roman" w:cs="Times New Roman"/>
          <w:b/>
          <w:bCs/>
          <w:sz w:val="20"/>
          <w:szCs w:val="20"/>
          <w:lang w:eastAsia="ru-RU"/>
        </w:rPr>
        <w:t>. Налоговое администрирование и налоговый контроль.</w:t>
      </w:r>
    </w:p>
    <w:p w:rsidR="001D177B" w:rsidRDefault="001D177B"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1. Налоговая система Российской Федерации. Налоговое администрирование и налоговый контроль</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p>
    <w:p w:rsidR="00A83A3A" w:rsidRPr="00930B0D"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r w:rsidRPr="00930B0D">
        <w:rPr>
          <w:rFonts w:ascii="Times New Roman" w:eastAsiaTheme="minorEastAsia" w:hAnsi="Times New Roman" w:cs="Times New Roman"/>
          <w:b/>
          <w:sz w:val="20"/>
          <w:szCs w:val="20"/>
          <w:lang w:eastAsia="ru-RU" w:bidi="ru-RU"/>
        </w:rPr>
        <w:t>Тема 1. Система налогов и сборов в Российской Федерации. Участники налоговых отношений</w:t>
      </w:r>
      <w:r w:rsidR="00930B0D" w:rsidRPr="00930B0D">
        <w:rPr>
          <w:rFonts w:ascii="Times New Roman" w:hAnsi="Times New Roman" w:cs="Times New Roman"/>
          <w:b/>
          <w:bCs/>
          <w:i/>
          <w:sz w:val="20"/>
          <w:szCs w:val="20"/>
          <w:vertAlign w:val="superscript"/>
        </w:rPr>
        <w:t>(Б)</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Классификация налогов и сборов: федеральные, региональные и местные налоги. Общие условия установления налогов и сборов.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Страховые взносы в Российской Федерации. Общие условия установления страховых взносов.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плательщики страховых взносов; права и обязанности налогоплательщиков и плательщиков страховых взносов; обеспечение и защита прав налогоплательщиков и плательщиков страховых взносов; понятие «обособленное подразделение организаций»; представительство в отношениях, регулируемых законодательством о налогах, сборах и страховых взносов; налоговые агенты: права и обязанности налоговых агентов; виды налогов, обязанность по уплате которых может быть возложена на налоговых агентов.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органы; права и обязанности налоговых органов; обязанности должностных лиц налоговых органов.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Таможенные органы; полномочия таможенных органов и обязанности должностных лиц таможенных органов.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Ответственность налоговых органов, таможенных органов, а также их должностных лиц.</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2. Налоговое обязательство и его исполнение</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Налоговое обязательство, условия его возникновения, изменения и прекращения. Общие требование по исполнению налогового обязательства и обязательства по уплате страховых взносов. Порядок уплаты налога за налогоплательщика иным лицом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Установление и использование льгот по налогам и сборам.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Зачет и возврат налогов и сборов, пени и штрафов. Особенности зачета и возврата страховых взносов, пени и штрафов по страховым взносам.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Требование об уплате налогов и сборов.</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Способы обеспечения исполнения обязанностей по уплате налогов, сборов и страховых взносов: залог, поручительство, пеня, приостановление операций по счетам в банке, арест имущества, банковская гарантия.</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Взыскание налогов, сборов и страховых взносов за счет денежных средств, находящихся на счетах в банках. за счет электронных денежных средств и со счетов в драгоценных металлах, а также за счет иного имущества налогоплательщика или налогового агента.</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Изменение срока уплаты налога, сбора и страховых взносов: отсрочка, рассрочка, инвестиционный налоговый кредит (общие понятия). Особенности предоставления отсрочки по налогам, пени и штрафам, начисленным по результатам выездных проверок.</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lastRenderedPageBreak/>
        <w:t>Тема 3. Налоговый контроль. Налоговые правонарушения и ответственность за их совершение</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положения о налоговом контроле. Учет организаций и физических лиц. Налоговая декларация.</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Камеральная налоговая проверка. Выездная налоговая проверка. Особенности проведения камеральных проверок по страховым взносам.</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истребования документов у налогоплательщика (налогового агента, плательщика страховых взносов), а также его контрагентов и иных лиц.</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оформления результатов налоговых проверок, проверок по страховым взносам и вынесения решений по указанным проверкам.</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Виды налоговых правонарушений и налоговые санкции. Виды налоговых правонарушений, которые распространяются на плательщиков страховых взносов.</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Обжалование актов налоговых органов и действий или бездействия их должностных лиц.</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Административная и уголовная ответственность за налоговые правонарушения. Виды административной ответственности, которые могут быть применены к плательщикам страховых взносов.</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p>
    <w:p w:rsidR="00930B0D" w:rsidRDefault="00A83A3A" w:rsidP="00930B0D">
      <w:pPr>
        <w:autoSpaceDE w:val="0"/>
        <w:autoSpaceDN w:val="0"/>
        <w:adjustRightInd w:val="0"/>
        <w:spacing w:line="240" w:lineRule="auto"/>
        <w:ind w:firstLine="0"/>
        <w:jc w:val="center"/>
        <w:rPr>
          <w:rFonts w:ascii="Times New Roman" w:eastAsiaTheme="minorEastAsia" w:hAnsi="Times New Roman" w:cs="Times New Roman"/>
          <w:b/>
          <w:sz w:val="20"/>
          <w:szCs w:val="20"/>
          <w:lang w:eastAsia="ru-RU" w:bidi="ru-RU"/>
        </w:rPr>
      </w:pPr>
      <w:r w:rsidRPr="00A83A3A">
        <w:rPr>
          <w:rFonts w:ascii="Times New Roman" w:eastAsiaTheme="minorEastAsia" w:hAnsi="Times New Roman" w:cs="Times New Roman"/>
          <w:b/>
          <w:sz w:val="20"/>
          <w:szCs w:val="20"/>
          <w:lang w:eastAsia="ru-RU" w:bidi="ru-RU"/>
        </w:rPr>
        <w:t>Подраздел 2. Федеральные налоги и взносы на обязательное социальное страхование</w:t>
      </w:r>
    </w:p>
    <w:p w:rsidR="00930B0D" w:rsidRDefault="00930B0D"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p>
    <w:p w:rsidR="00A83A3A" w:rsidRPr="00930B0D"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r w:rsidRPr="00A83A3A">
        <w:rPr>
          <w:rFonts w:ascii="Times New Roman" w:eastAsiaTheme="minorEastAsia" w:hAnsi="Times New Roman" w:cs="Times New Roman"/>
          <w:b/>
          <w:sz w:val="20"/>
          <w:szCs w:val="20"/>
          <w:lang w:eastAsia="ru-RU" w:bidi="ru-RU"/>
        </w:rPr>
        <w:t>Тема 4. Налог на доходы физических лиц</w:t>
      </w:r>
      <w:r w:rsidR="00930B0D" w:rsidRPr="00930B0D">
        <w:rPr>
          <w:rFonts w:ascii="Times New Roman" w:hAnsi="Times New Roman" w:cs="Times New Roman"/>
          <w:b/>
          <w:bCs/>
          <w:i/>
          <w:sz w:val="20"/>
          <w:szCs w:val="20"/>
          <w:vertAlign w:val="superscript"/>
        </w:rPr>
        <w:t>(Б)</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Доходы из источников в Российской Федерации и доходы от</w:t>
      </w:r>
    </w:p>
    <w:p w:rsidR="00A83A3A" w:rsidRPr="00A83A3A" w:rsidRDefault="00A83A3A" w:rsidP="00313DEB">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источника за пределами Российской Федерации.</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Доходы, не подлежащие налогообложению.</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вычеты и порядок их предоставления: стандартные, социальные, имущественные и профессиональные вычеты.</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дата фактического получения дохода; налоговые ставки; порядок исчисления и уплаты налога.</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 Отчетность налоговых агентов и порядок ее представления</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и уплаты налога в отношении отдельных видов доходов.</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взыскания и возврата налога.</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5. Страховые взносы</w:t>
      </w:r>
      <w:r w:rsidR="00313DEB" w:rsidRPr="00930B0D">
        <w:rPr>
          <w:rFonts w:ascii="Times New Roman" w:hAnsi="Times New Roman" w:cs="Times New Roman"/>
          <w:b/>
          <w:bCs/>
          <w:i/>
          <w:sz w:val="20"/>
          <w:szCs w:val="20"/>
          <w:vertAlign w:val="superscript"/>
        </w:rPr>
        <w:t>(Б)</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Разграничение функций контроля за уплатой страховых взносов между ФНС России и государственными социальными фондами.</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Плательщики страховых взносов</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обложения страховыми взносами для плательщиков страховых взносов, производящих выплаты и иные вознаграждения физическим лицам. База для начисления страховых взносов для плательщиков страховых взносов, производящих выплаты и иные вознаграждения физическим лицам.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Расчетный и отчетный периоды.</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даты осуществления выплат и иных вознаграждений.</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Тарифы страховых взносов: основные и пониженные.</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в том числе при наличии обособленных подразделений; порядок и сроки представления отчетности по страховым взносам.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Взносы на обязательное социальное страхование от несчастных случаев на производстве и профессиональных заболеваний: администрирование, плательщики, объект обложения, база для начисления, выплаты, не подлежащие обложению, тарифы, порядок и сроки уплаты, представление отчетности, выездные и камеральные проверки.</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6. Налог на добавленную стоимость</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освобождение от исполнения обязанностей налогоплательщика.</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место реализации товаров, работ, услуг. Операции, не подлежащие налогообложению (освобождаемые от налогообложения). Порядок налогообложения при перемещении товаров через таможенную территорию Российской Федерации. Особенности налогообложения операций приобретения (реализации) товаров (работ, услуг) по договорам с контрагентами стран-участниц Евразийского экономического союза (ЕАЭС).</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и особенности ее определения по различным видам операций. Особенности определения налоговой базы с учетом сумм, связанных с расчетами по оплате товаров (работ, услуг).</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определения налоговой базы налоговыми агентами.</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Налоговые ставки. Порядок подтверждения права на применение ставки 0 процентов. Момент определения налоговой базы.</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lastRenderedPageBreak/>
        <w:t>Порядок предъявления налога на добавленную стоимость покупателю; порядок оформления счетов-фактур (на бумажном носителе и в электронном виде) и ведения Книг покупок и продаж.</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отнесения сумм налога на добавленную стоимость, предъявленного поставщиками, на затраты по производству и реализации продукции (работ, услуг).</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вычеты и порядок их применения. Определение суммы налога, подлежащего уплате в бюджет.</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уплаты налога налогоплательщиками и налоговыми агентами. Сроки представления налоговой декларации.</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возмещения налога, в том числе в заявительном порядке.</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7. Акцизы</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особенности исполнения обязанностей налогоплательщика в рамках договора простого товарищества.</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Подакцизные товары, объект налогообложения.</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уплаты акцизов при перемещении подакцизных товаров через таможенную территорию Российской Федерации. Налоговая база и особенности ее определения при различных операциях.</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Налоговые ставки</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Сроки уплаты акцизов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8. Налог на прибыль организаций</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Объект налогообложения, налоговая база, налоговый и отчетный периоды, ставки налога.</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Классификация доходов и расходов и методы их определения. Нормируемые расходы Определение даты признания доходов и расходов при методе начисления и кассовом методе.</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Доходы и расходы, не учитываемые для целей налогообложения.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принципы признания расходов, Группировка расходов, связанных с реализацией по видам. Распределение расходов, связанных с реализацией, на прямые и косвенные. Порядок оценки незавершенного производства.</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Амортизируемое имущество: понятие, первоначальная стоимость и ее изменение, сроки и методы начисления амортизации, амортизационная премия. Расходы на ремонт основных средств, порядок создания и использования резерва на ремонт основных средств. Инвестиционный налоговый вычет на сумму капитальных вложений, связанных с вводом объектов основных средств или с увеличением стоимости действующих объектов.</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Расходы на НИОКР, обязательное и добровольное имущественное страхование, прочие расходы, связанные с реализацией.</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Внереализационные доходы и расходы- виды и порядок признания: проценты по долговым обязательствам; курсовые разницы; пени, штрафы за нарушение договорных обязательств, и суммы возмещения убытка или ущерба; прибыль или убыток прошлых лет, выявленные в текущем периоде, излишки (недостачи, выявленные при инвентаризации и др.</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создания резерва по сомнительным долгам и его использования. Условия для признания долгов безнадежными.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принципы формирования налоговой базы по налогу на прибыль. Особенности определения налоговой базы или признания убытка для отдельных видов операций: при реализации амортизируемого имущества, при уступке (переуступке) права требования, по договорам доверительного управления, простого товарищества, по операциям с ценными бумагами. Особенности признания доходов и расходов при передаче имущества в уставный капитал.</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Перенос убытка на будущие налоговые периоды.</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уплаты налога на прибыль и авансовых платежей по налогу на прибыль. Налогоплательщики, имеющие право уплачивать только квартальные авансовые платежи от фактической прибыли.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уплаты налога организациями, имеющими обособленные подразделения.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доходов от долевого участия. Критерии для применения ставки ноль процентов. Сроки уплаты налога на доходы от долевого участия.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организаций, осуществляющих образовательную и медицинскую деятельность.</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иностранных юридических лиц, получающих доходы от источника в Российской Федерации.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Принципы ведения налогового учета в части организации и методики налогового учета по налогу на прибыль.</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9. Налог на добычу полезных ископаемых</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порядок постановки на учет в качестве налогоплательщика.</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Элементы налогообложения: объект, налоговая база, ставки, налоговый период, налоговые ставки, порядок исчисления и сроки уплаты налога.</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определения количества добытого сырья и порядок оценки стоимости добытых полезных ископаемых.</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E5629C" w:rsidRDefault="00A83A3A" w:rsidP="00313DEB">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3. Региональные налоги</w:t>
      </w:r>
    </w:p>
    <w:p w:rsidR="00E5629C" w:rsidRPr="00FE4D7E"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bidi="ru-RU"/>
        </w:rPr>
      </w:pPr>
    </w:p>
    <w:p w:rsidR="00A83A3A" w:rsidRPr="00A83A3A" w:rsidRDefault="00A83A3A" w:rsidP="00FE4D7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10. Транспортный налог</w:t>
      </w:r>
    </w:p>
    <w:p w:rsidR="00A83A3A" w:rsidRPr="00A83A3A" w:rsidRDefault="00A83A3A" w:rsidP="00FE4D7E">
      <w:pPr>
        <w:autoSpaceDE w:val="0"/>
        <w:autoSpaceDN w:val="0"/>
        <w:adjustRightInd w:val="0"/>
        <w:spacing w:line="235"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элементы налогообложения: объекты, налоговая база, ставки, налоговый и отчетный периоды, порядок и сроки уплаты.. Отмена обязанности по представлению налоговых деклараций по транспортному налогу, начиная с налогового периода 2020 г (Письмо ФНС России от 17.04.2019 N БС-4-21/7176@ "Об основных положениях Федерального закона от 15.04.2019 N 63-ФЗ, касающихся налогообложения имущества").</w:t>
      </w:r>
    </w:p>
    <w:p w:rsidR="00A83A3A" w:rsidRPr="00FE4D7E" w:rsidRDefault="00A83A3A" w:rsidP="00FE4D7E">
      <w:pPr>
        <w:autoSpaceDE w:val="0"/>
        <w:autoSpaceDN w:val="0"/>
        <w:adjustRightInd w:val="0"/>
        <w:spacing w:line="235"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11. Налог на имущество организаций</w:t>
      </w:r>
    </w:p>
    <w:p w:rsidR="00A83A3A" w:rsidRPr="00A83A3A" w:rsidRDefault="00A83A3A" w:rsidP="00FE4D7E">
      <w:pPr>
        <w:numPr>
          <w:ilvl w:val="0"/>
          <w:numId w:val="66"/>
        </w:numPr>
        <w:autoSpaceDE w:val="0"/>
        <w:autoSpaceDN w:val="0"/>
        <w:adjustRightInd w:val="0"/>
        <w:spacing w:line="235"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lastRenderedPageBreak/>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A83A3A" w:rsidRPr="00A83A3A" w:rsidRDefault="00A83A3A" w:rsidP="00707ED5">
      <w:pPr>
        <w:numPr>
          <w:ilvl w:val="0"/>
          <w:numId w:val="66"/>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Льготы.</w:t>
      </w:r>
    </w:p>
    <w:p w:rsidR="00A83A3A" w:rsidRPr="00A83A3A" w:rsidRDefault="00A83A3A" w:rsidP="00707ED5">
      <w:pPr>
        <w:numPr>
          <w:ilvl w:val="0"/>
          <w:numId w:val="66"/>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деклараций.</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E5629C" w:rsidRDefault="00A83A3A" w:rsidP="00E044BE">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4. Местные налоги</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12. Земельный налог</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Льготы.</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деклараций.</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E5629C" w:rsidRDefault="00A83A3A" w:rsidP="00F0225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5. Специальные налоговые режимы</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13. Упрощенная система налогообложения</w:t>
      </w:r>
    </w:p>
    <w:p w:rsidR="00A83A3A" w:rsidRPr="00A83A3A" w:rsidRDefault="00E5629C"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Pr>
          <w:rFonts w:ascii="Times New Roman" w:eastAsiaTheme="minorEastAsia" w:hAnsi="Times New Roman" w:cs="Times New Roman"/>
          <w:sz w:val="20"/>
          <w:szCs w:val="20"/>
          <w:lang w:eastAsia="ru-RU" w:bidi="ru-RU"/>
        </w:rPr>
        <w:t xml:space="preserve">Налогоплательщики. </w:t>
      </w:r>
      <w:r w:rsidR="00A83A3A" w:rsidRPr="00A83A3A">
        <w:rPr>
          <w:rFonts w:ascii="Times New Roman" w:eastAsiaTheme="minorEastAsia" w:hAnsi="Times New Roman" w:cs="Times New Roman"/>
          <w:sz w:val="20"/>
          <w:szCs w:val="20"/>
          <w:lang w:eastAsia="ru-RU" w:bidi="ru-RU"/>
        </w:rPr>
        <w:t>Порядок</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и</w:t>
      </w:r>
      <w:r>
        <w:rPr>
          <w:rFonts w:ascii="Times New Roman" w:eastAsiaTheme="minorEastAsia" w:hAnsi="Times New Roman" w:cs="Times New Roman"/>
          <w:sz w:val="20"/>
          <w:szCs w:val="20"/>
          <w:lang w:eastAsia="ru-RU" w:bidi="ru-RU"/>
        </w:rPr>
        <w:t xml:space="preserve"> условия п</w:t>
      </w:r>
      <w:r w:rsidR="00A83A3A" w:rsidRPr="00A83A3A">
        <w:rPr>
          <w:rFonts w:ascii="Times New Roman" w:eastAsiaTheme="minorEastAsia" w:hAnsi="Times New Roman" w:cs="Times New Roman"/>
          <w:sz w:val="20"/>
          <w:szCs w:val="20"/>
          <w:lang w:eastAsia="ru-RU" w:bidi="ru-RU"/>
        </w:rPr>
        <w:t>ерехода</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на</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упрощенную</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систему налогообложения. Объекты налогообложения.</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определения и признания доходов и расходов, налоговый учет.</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налоговый и отчетный периоды. Налоговые ставки.</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и уплаты налога и авансовых платежей. Минимальный налог и порядок его определения. Порядок признания убытка.</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 Особенности определения налоговой базы при переходе на упрощенную систему налогообложения и с упрощенной системы налогообложения на общий режим налогообложения.</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14. Единый налог на вмененный доход для определенных видов деятельности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Понятия вмененного дохода и базовой доходности.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порядок постановки на учет в качестве налогоплательщика.</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и налоговая база. Корректирующие коэффициенты к базовой доходности.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Налоговая ставка. Порядок исчисления налога. Порядок и сроки уплаты.</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E5629C" w:rsidRDefault="00A83A3A" w:rsidP="00F0225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6. Налоговый учет. Составление и представление налоговой отчетности</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15. Налоговый учет и налоговая отчетность</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Понятие налогового учета в Налоговом кодексе Российской Федерации.</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Организационно-технические вопросы ведения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Создание налоговой службы и порядок ее взаимодействия с другими подразделениями, в том числе с бухгалтерией;</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порядка ведения налогового учета при наличии обособленных подразделений;</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Pr>
          <w:rFonts w:ascii="Times New Roman" w:eastAsiaTheme="minorEastAsia" w:hAnsi="Times New Roman" w:cs="Times New Roman"/>
          <w:sz w:val="20"/>
          <w:szCs w:val="20"/>
          <w:lang w:eastAsia="ru-RU" w:bidi="ru-RU"/>
        </w:rPr>
        <w:t xml:space="preserve">Первичные документы, состав, формы </w:t>
      </w:r>
      <w:r w:rsidRPr="00A83A3A">
        <w:rPr>
          <w:rFonts w:ascii="Times New Roman" w:eastAsiaTheme="minorEastAsia" w:hAnsi="Times New Roman" w:cs="Times New Roman"/>
          <w:sz w:val="20"/>
          <w:szCs w:val="20"/>
          <w:lang w:eastAsia="ru-RU" w:bidi="ru-RU"/>
        </w:rPr>
        <w:t>и</w:t>
      </w:r>
      <w:r>
        <w:rPr>
          <w:rFonts w:ascii="Times New Roman" w:eastAsiaTheme="minorEastAsia" w:hAnsi="Times New Roman" w:cs="Times New Roman"/>
          <w:sz w:val="20"/>
          <w:szCs w:val="20"/>
          <w:lang w:eastAsia="ru-RU" w:bidi="ru-RU"/>
        </w:rPr>
        <w:t xml:space="preserve"> </w:t>
      </w:r>
      <w:r w:rsidRPr="00A83A3A">
        <w:rPr>
          <w:rFonts w:ascii="Times New Roman" w:eastAsiaTheme="minorEastAsia" w:hAnsi="Times New Roman" w:cs="Times New Roman"/>
          <w:sz w:val="20"/>
          <w:szCs w:val="20"/>
          <w:lang w:eastAsia="ru-RU" w:bidi="ru-RU"/>
        </w:rPr>
        <w:t>способы</w:t>
      </w:r>
      <w:r>
        <w:rPr>
          <w:rFonts w:ascii="Times New Roman" w:eastAsiaTheme="minorEastAsia" w:hAnsi="Times New Roman" w:cs="Times New Roman"/>
          <w:sz w:val="20"/>
          <w:szCs w:val="20"/>
          <w:lang w:eastAsia="ru-RU" w:bidi="ru-RU"/>
        </w:rPr>
        <w:t xml:space="preserve"> </w:t>
      </w:r>
      <w:r w:rsidRPr="00A83A3A">
        <w:rPr>
          <w:rFonts w:ascii="Times New Roman" w:eastAsiaTheme="minorEastAsia" w:hAnsi="Times New Roman" w:cs="Times New Roman"/>
          <w:sz w:val="20"/>
          <w:szCs w:val="20"/>
          <w:lang w:eastAsia="ru-RU" w:bidi="ru-RU"/>
        </w:rPr>
        <w:t>формирования аналитических регистров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Технология сбора и обработки налоговой информации;</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хранения документов налоговой отчетности и регистров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расчетов с бюджетом, в том числе при наличии обособленных подразделений.</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Методические вопросы ведения налогового учета:</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Квалификация активов и обязательств в целях расчета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Оценка активов и обязательств в целях формирования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Момент признания доходов и расходов и момент формирования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Создание (отказ от создания) резервов в целях налогообложения прибыли;</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операций, требующих раздельного учета и разработка методики его ведения.</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Формы отчетности, представляемой в налоговые органы и государственные внебюджетные фонды, порядок их заполнения и представления (по видам налогов и взносов).</w:t>
      </w:r>
    </w:p>
    <w:p w:rsidR="00120834" w:rsidRPr="00CF474E" w:rsidRDefault="00120834" w:rsidP="00930B0D">
      <w:pPr>
        <w:pStyle w:val="Style4"/>
        <w:widowControl/>
        <w:spacing w:line="240" w:lineRule="auto"/>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930B0D">
            <w:pPr>
              <w:pStyle w:val="Style4"/>
              <w:widowControl/>
              <w:spacing w:line="240" w:lineRule="auto"/>
              <w:jc w:val="center"/>
              <w:rPr>
                <w:rStyle w:val="FontStyle41"/>
                <w:sz w:val="20"/>
                <w:szCs w:val="20"/>
              </w:rPr>
            </w:pPr>
            <w:r w:rsidRPr="001D30C8">
              <w:rPr>
                <w:rStyle w:val="FontStyle41"/>
                <w:sz w:val="20"/>
                <w:szCs w:val="20"/>
              </w:rPr>
              <w:t xml:space="preserve">Раздел «Основы аудита и </w:t>
            </w:r>
            <w:r w:rsidR="00A92409">
              <w:rPr>
                <w:rStyle w:val="FontStyle41"/>
                <w:sz w:val="20"/>
                <w:szCs w:val="20"/>
              </w:rPr>
              <w:t xml:space="preserve">профессиональная </w:t>
            </w:r>
            <w:r w:rsidRPr="001D30C8">
              <w:rPr>
                <w:rStyle w:val="FontStyle41"/>
                <w:sz w:val="20"/>
                <w:szCs w:val="20"/>
              </w:rPr>
              <w:t>этика»</w:t>
            </w:r>
          </w:p>
        </w:tc>
      </w:tr>
    </w:tbl>
    <w:p w:rsidR="00D60B4A" w:rsidRDefault="00D60B4A" w:rsidP="00372B92">
      <w:pPr>
        <w:pStyle w:val="Style4"/>
        <w:widowControl/>
        <w:spacing w:line="240" w:lineRule="auto"/>
        <w:rPr>
          <w:rStyle w:val="FontStyle41"/>
          <w:b w:val="0"/>
          <w:sz w:val="20"/>
          <w:szCs w:val="20"/>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1. Аудит в системе финансового контроля Российской Федерации</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Понятие аудиторской деятельности. Цель и основные принципы аудита. Аудиторская тайна. Виды аудиторских услуг. Обязательный аудит. Сопутствующие аудиторские услуги. Прочие связанные с аудиторской деятельностью услуги.</w:t>
      </w:r>
    </w:p>
    <w:p w:rsidR="00372B92" w:rsidRPr="00372B92" w:rsidRDefault="00372B92" w:rsidP="00372B92">
      <w:pPr>
        <w:pStyle w:val="Style4"/>
        <w:widowControl/>
        <w:spacing w:line="240" w:lineRule="auto"/>
        <w:rPr>
          <w:b/>
          <w:bCs/>
          <w:sz w:val="20"/>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2. Профессиональные ценности и этика</w:t>
      </w:r>
      <w:r w:rsidR="00816CE3" w:rsidRPr="00AB50BF">
        <w:rPr>
          <w:b/>
          <w:bCs/>
          <w:i/>
          <w:sz w:val="20"/>
          <w:szCs w:val="20"/>
          <w:vertAlign w:val="superscript"/>
        </w:rPr>
        <w:t>(Б)</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t>Основные принципы этики и концептуальный подход к их соблюдению. Угрозы основным принципам этики и меры предосторожности. Разрешение этических конфликтов.</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t>Применение концептуального подхода к соблюдению основных принципов этики членами ИПБ России, работающими в организациях. Ответственность члена ИПБ России перед организацией-работодателем за соблюдение этических принципов. Обстоятельства, которые могут создать угрозу нарушения этических принципов. Потенциальные конфликты. Подготовка и представление информации. Профессиональная компетентность. Финансовая заинтересованность. Вознаграждение (поощрение).</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lastRenderedPageBreak/>
        <w:t>Применение концептуального подхода к соблюдению основных принципов этики публично практикующими специалистами – членами ИПБ России.</w:t>
      </w:r>
    </w:p>
    <w:p w:rsidR="00372B92" w:rsidRPr="00372B92" w:rsidRDefault="00372B92" w:rsidP="00372B92">
      <w:pPr>
        <w:pStyle w:val="Style4"/>
        <w:widowControl/>
        <w:spacing w:line="240" w:lineRule="auto"/>
        <w:rPr>
          <w:bCs/>
          <w:sz w:val="20"/>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3. Нормативное регулирование аудиторской деятельности в Российской Федерации</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t>Система нормативного регулирования аудиторской деятельности в РФ. Федеральный закон «Об аудиторской деятельности». Понятия аудитора и аудиторской организации. Аудиторские стандарты.</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t>Независимость аудиторов и аудиторских организаций. Саморегулирование аудиторской профессии. Меры дисциплинарного воздействия. Контроль и надзор за аудиторской деятельностью в РФ.</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t>Противодействие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4. Существенность в аудите</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Понятие существенности в аудите. Понятие уровня существенности. Оценка уровня существенности. Понятие грубого нарушения правил ведения бухгалтерского учета и представления бухгалтерской отчетности.</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5. Итоговые документы аудита</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Информация для руководства аудируемого лица и представителей его собственника. Письмо-представление. Аудиторское заключение по бухгалтерской (финансовой) отчетности и формирование мнения о достоверности ее представления, в том числе по консолидированной финансовой отчетности. Немодифицированное мнение в аудиторском заключении. Типы модифицированного мнения. Форма и содержание аудиторского заключения в случае модификации мнения аудитора. Важные обстоятельства и прочие сведения в аудиторском заключении. Заведомо ложное аудиторское заключение.</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6.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 xml:space="preserve">Обязанность организации в отношении своевременного и полного документирования финансово – хозяйственной деятельности. Права аудитора в отношении документации, связанной с финансово-хозяйственной деятельностью аудируемого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аудируемым лицом требований </w:t>
      </w:r>
      <w:r>
        <w:rPr>
          <w:bCs/>
          <w:sz w:val="20"/>
          <w:szCs w:val="20"/>
          <w:lang w:bidi="ru-RU"/>
        </w:rPr>
        <w:t>Федерального закона № 115-ФЗ «О </w:t>
      </w:r>
      <w:r w:rsidRPr="00372B92">
        <w:rPr>
          <w:bCs/>
          <w:sz w:val="20"/>
          <w:szCs w:val="20"/>
          <w:lang w:bidi="ru-RU"/>
        </w:rPr>
        <w:t>противодействии легализации (отмыванию) доходов, полученных преступным путем, и финансированию терроризма». Выявление фактов несоблюдения аудируемым лицом требований, установленных законодательством о противодействии коррупции, коммерческому подкупу (в том числе подкупу иностранных должностных лиц). Хранение документов.</w:t>
      </w:r>
    </w:p>
    <w:p w:rsidR="00605EBD" w:rsidRPr="00CF474E" w:rsidRDefault="00605EBD" w:rsidP="00372B92">
      <w:pPr>
        <w:pStyle w:val="Style13"/>
        <w:widowControl/>
        <w:spacing w:line="240" w:lineRule="auto"/>
        <w:ind w:firstLine="710"/>
        <w:rPr>
          <w:rStyle w:val="FontStyle43"/>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8"/>
      </w:tblGrid>
      <w:tr w:rsidR="001D30C8" w:rsidRPr="001D30C8" w:rsidTr="001D30C8">
        <w:tc>
          <w:tcPr>
            <w:tcW w:w="10988" w:type="dxa"/>
            <w:shd w:val="clear" w:color="auto" w:fill="D9D9D9" w:themeFill="background1" w:themeFillShade="D9"/>
          </w:tcPr>
          <w:p w:rsidR="001D30C8" w:rsidRPr="001D30C8" w:rsidRDefault="001D30C8" w:rsidP="00372B92">
            <w:pPr>
              <w:pStyle w:val="Style5"/>
              <w:widowControl/>
              <w:spacing w:line="240" w:lineRule="auto"/>
              <w:rPr>
                <w:rStyle w:val="FontStyle41"/>
                <w:sz w:val="20"/>
                <w:szCs w:val="20"/>
              </w:rPr>
            </w:pPr>
            <w:r w:rsidRPr="001D30C8">
              <w:rPr>
                <w:rStyle w:val="FontStyle41"/>
                <w:sz w:val="20"/>
                <w:szCs w:val="20"/>
              </w:rPr>
              <w:t>Раздел «Основы внутреннего контроля»</w:t>
            </w:r>
          </w:p>
        </w:tc>
      </w:tr>
    </w:tbl>
    <w:p w:rsidR="00120834" w:rsidRDefault="00120834" w:rsidP="00D2707A">
      <w:pPr>
        <w:pStyle w:val="Style9"/>
        <w:widowControl/>
        <w:spacing w:line="240" w:lineRule="auto"/>
        <w:rPr>
          <w:sz w:val="20"/>
          <w:szCs w:val="20"/>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1. Законодательные требования и требования нормативных актов наличия внутреннего контроля в экономических субъектах</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Необходимость наличия в организациях различных организационно-правовых форм внутреннего контроля. Положения Федерального закона «О бухгалтерском учете» об осуществлении экономическим субъектом внутреннего контроля.</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Необходимость наличия внутреннего контроля в соответствии с Федеральным законом № 115-ФЗ «О противодействии легализации (отмыванию) доходов, полученных преступным путем, и финансированию терроризма» и Федеральным законом № 273-ФЗ «О противодействии коррупции».</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Положения стандартов бухгалтерского учета в части требований к наличию в экономических субъектах внутреннего контроля.</w:t>
      </w:r>
    </w:p>
    <w:p w:rsidR="00D2707A" w:rsidRPr="00D2707A" w:rsidRDefault="00D2707A" w:rsidP="00D2707A">
      <w:pPr>
        <w:pStyle w:val="Style9"/>
        <w:widowControl/>
        <w:spacing w:line="240" w:lineRule="auto"/>
        <w:rPr>
          <w:sz w:val="18"/>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2. Теоретические основы внутреннего контроля ведения бухгалтерского учета и составления бухгалтерской (финансовой) отчетности экономического субъекта</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Основные элементы внутреннего контроля экономического субъекта. Раскрытие сущности элементов внутреннего контроля.</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Объективные причины ограничения эффективности внутреннего контроля. Понятие профессионального скептицизма. Понятие риска хозяйственной деятельности, в том числе риска существенного искажения бухгалтерской (финансовой) отчетности. Матрица рисков.</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Применение российских законодательных, нормативных и иных актов при организации и осуществлении внутреннего контроля экономическими субъектами: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соблюдение законов и нормативных актов;</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риска недобросовестных действий;</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соблюдения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соблюдения требований законодательства о противодействии коррупции»;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соблюдение требований Кодекса профессиональной этики членов ИПБ России.</w:t>
      </w:r>
    </w:p>
    <w:p w:rsidR="00D2707A" w:rsidRPr="00D2707A" w:rsidRDefault="00D2707A" w:rsidP="00D2707A">
      <w:pPr>
        <w:pStyle w:val="Style9"/>
        <w:widowControl/>
        <w:spacing w:line="240" w:lineRule="auto"/>
        <w:rPr>
          <w:sz w:val="18"/>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3. Управление бухгалтерской службой в условиях осуществления ею трудовой функции по внутреннему контролю организаций, не имеющих обособленных подразделений</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lastRenderedPageBreak/>
        <w:t>Формирование системы внутреннего контроля в рамках бухгалтерской службы. Цели и задачи. Структура бухгалтерской службы в части внутреннего контроля. Технологии внутреннего контроля. Стандартизация внутреннего контроля. Документы внутреннего контроля. Требования к кадрам.</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Организационно-распорядительные документы организации, регламентирующие порядок деятельности бухгалтерской службы в области внутреннего контроля:</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Положение о бухгалтерской службе организации (в части изменений в связи с расширением функций);</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Трудовые договоры и должностные инструкции;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Порядок выполнения работ при осуществлении внутреннего контроля.</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Планирование деятельности бухгалтерской службы в области внутреннего контроля. Этапы внутреннего контроля.</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Контроль достижения функциональных целей, оценка результативности и эффективности деятельности. Разработка мероприятий по устранению недостатков и реализации потенциальных резервов внутреннего контроля. Отчетность о состоянии внутреннего контроля экономического субъекта.</w:t>
      </w:r>
    </w:p>
    <w:p w:rsidR="00D2707A" w:rsidRPr="00D2707A" w:rsidRDefault="00D2707A" w:rsidP="00D2707A">
      <w:pPr>
        <w:pStyle w:val="Style9"/>
        <w:widowControl/>
        <w:spacing w:line="240" w:lineRule="auto"/>
        <w:rPr>
          <w:sz w:val="20"/>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4. Внутренний контроль ведения бухгалтерского учета и составления бухгалтерской (финансовой) отчетности организации, не имеющей обособленных подразделений</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Учетная политика (проверка соответствия учётной политики требованиям законодательства; контроль соблюдения требований учётной политики).</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Объекты бухгалтерского учета (контроль ведения бухгалтерского учёта активов, капитала, обязательств, доходов и расходов; контроль соответствия бухгалтерской (финансовой) отчётности требованиям законодательства).</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Иные аспекты ведения бухгалтерского учета и составления бухгалтерской (финансовой) отчетности (контроль операций со связанными сторонами; проверка процедуры и результатов инвентаризации; оценка непрерывности деятельности организации; анализ оценочных обязательств, условных обязательств и условных активов; рассмотрение событий после отчётной даты; проверка методики расчета оценочных значений; проверка информации по сегментам; проверка информации об участии в совместной деятельности).</w:t>
      </w:r>
    </w:p>
    <w:p w:rsidR="00D2707A" w:rsidRDefault="00D2707A" w:rsidP="00372B92">
      <w:pPr>
        <w:pStyle w:val="Style9"/>
        <w:widowControl/>
        <w:spacing w:line="240" w:lineRule="auto"/>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46326D" w:rsidRPr="0046326D" w:rsidTr="00D2707A">
        <w:tc>
          <w:tcPr>
            <w:tcW w:w="10772" w:type="dxa"/>
            <w:shd w:val="clear" w:color="auto" w:fill="D9D9D9" w:themeFill="background1" w:themeFillShade="D9"/>
          </w:tcPr>
          <w:p w:rsidR="0046326D" w:rsidRPr="0046326D" w:rsidRDefault="0046326D" w:rsidP="00372B92">
            <w:pPr>
              <w:pStyle w:val="Style25"/>
              <w:widowControl/>
              <w:spacing w:line="240" w:lineRule="auto"/>
              <w:ind w:firstLine="0"/>
              <w:jc w:val="center"/>
              <w:rPr>
                <w:rStyle w:val="FontStyle41"/>
                <w:bCs w:val="0"/>
                <w:sz w:val="20"/>
                <w:szCs w:val="20"/>
              </w:rPr>
            </w:pPr>
            <w:r w:rsidRPr="0046326D">
              <w:rPr>
                <w:rStyle w:val="FontStyle41"/>
                <w:bCs w:val="0"/>
                <w:sz w:val="20"/>
                <w:szCs w:val="20"/>
              </w:rPr>
              <w:t>Раздел «Международные стандарты финансовой отчетности»</w:t>
            </w:r>
            <w:r w:rsidR="008272B1">
              <w:rPr>
                <w:rStyle w:val="FontStyle41"/>
                <w:bCs w:val="0"/>
                <w:sz w:val="20"/>
                <w:szCs w:val="20"/>
              </w:rPr>
              <w:t xml:space="preserve"> 1</w:t>
            </w:r>
          </w:p>
        </w:tc>
      </w:tr>
    </w:tbl>
    <w:p w:rsidR="00DF6BFD" w:rsidRDefault="00DF6BFD" w:rsidP="00372B9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Цель создания системы международных стандартов финансовой отчетности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Деятельность международной организации «Фонд МСФО», деятельность Консультативного совета и Комитета по интерпретациям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Состав и иерархия документов системы МСФО. Статус и сфера применения.</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Процедуры выпуска новых стандартов и внесения изменений в МСФО (IFRS, IAS) и интерпретации (IFRIC, SIC).</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Тенденции развития системы МСФО.</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2. Применение МСФО в Российской Федерации</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Официальное признание документов МСФО на территории России. Обзор информации Минфина России «О ходе признания МСФО и интерпретаций МСФО для применения на территории Российской Федерации».</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Применение МСФО для целей разработки федеральных стандартов бухгалтерского учета.</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Применение МСФО для целей составления различных видов финансовой отчетности.</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3. Концептуальные основы представления финансовых отчетов</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Статус и назначение концептуальных основ.</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Цель Концептуальных основ - предоставление полезной финансовой информации основным пользователям финансовой отчетности.</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Характеристики полезности финансовой информации: основополагающие и дополнительные. Ограничения представления полезной информации.</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Финансовая отчетность: цель, состав отчетности, отчетный период, допущение непрерывности деятельности организации, консолидированная и неконсолидированная финансовая отчетность.</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Элементы финансовой отчетности: активы, обязательства, собственный капитал, доходы, расходы.</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прекращение признания.</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 база оценки, факторы, которые необходимо учитывать при выборе оценки, оценка собственного капитала, методы оценки, основанные на денежных потоках.</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цели и принципы, классификация активов и обязательств, собственного капитала, доходов и расходов, агрегирование.</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Концепции капитала и поддержания капитала.</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4. Подготовка, представление и раскрытие информации в финансовой отчетности</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Назначение финансовой отчетности, основные принципы и допущения ее составления, полный комплект финансовой отчетности, периодичность составления.</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финансовом положении. Назначение, структура. Классификация на краткосрочные и долгосрочные статьи. Информация, которая должна быть представлена в отчете о финансовом положении или в примечаниях.</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прибыли и убытках и прочем совокупном доходе. Информация, подлежащая представлению в статьях отчета о прибыли и убытках. Представление статей прочего совокупного дохода. Информация, подлежащая представлению в самом отчете или в примечаниях.</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lastRenderedPageBreak/>
        <w:t>Отчет об изменениях в собственном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 положении.</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движении денежных средств. Определение эквивалентов денежных средств. Структура отчета о движении денежных средств. Прямой и косвенный методы представления потоков денежных средств от операционной деятельности. Представление денежных потоков на нетто-основе. Особенности отражения денежных потоков, возникающих в результате отдельных операций. Раскрытие информации.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 xml:space="preserve">Примечания к финансовой отчетности. Последовательность представления информации. Перекрестные ссылки на </w:t>
      </w:r>
      <w:r w:rsidRPr="00AA13BC">
        <w:rPr>
          <w:rFonts w:ascii="Times New Roman" w:eastAsiaTheme="minorEastAsia" w:hAnsi="Times New Roman" w:cs="Times New Roman"/>
          <w:bCs/>
          <w:sz w:val="20"/>
          <w:szCs w:val="20"/>
          <w:lang w:eastAsia="ru-RU" w:bidi="ru-RU"/>
        </w:rPr>
        <w:t>примечания к формам отчетности.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об учетной политике.</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Промежуточная финансовая отчетность. Форма, содержание и минимальные компоненты отчетности, особенности раскрытия информации, признание и оценка элементов финансовой отчетности.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События после отчетного периода. Корректирующие и некорректирующие события, особенности их признания и оценки, раскрытие информации.</w:t>
      </w:r>
    </w:p>
    <w:p w:rsidR="008272B1" w:rsidRPr="00AA13BC" w:rsidRDefault="008272B1" w:rsidP="00AA13BC">
      <w:pPr>
        <w:numPr>
          <w:ilvl w:val="0"/>
          <w:numId w:val="86"/>
        </w:numPr>
        <w:autoSpaceDE w:val="0"/>
        <w:autoSpaceDN w:val="0"/>
        <w:adjustRightInd w:val="0"/>
        <w:spacing w:line="240" w:lineRule="auto"/>
        <w:ind w:right="-143"/>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Связанные стороны. Критерии определения связанной стороны, операции со связанной стороной, раскрытие информации.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707ED5" w:rsidRPr="00AA13BC" w:rsidRDefault="00707ED5"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5. Учетная политика организации, отражение в финансовой отчетности изменений бухгалтерских оценок, исправления ошибок</w:t>
      </w:r>
    </w:p>
    <w:p w:rsidR="008272B1" w:rsidRPr="00AA13BC" w:rsidRDefault="00707ED5"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Требования </w:t>
      </w:r>
      <w:r w:rsidR="008272B1" w:rsidRPr="00AA13BC">
        <w:rPr>
          <w:rFonts w:ascii="Times New Roman" w:eastAsiaTheme="minorEastAsia" w:hAnsi="Times New Roman" w:cs="Times New Roman"/>
          <w:bCs/>
          <w:sz w:val="20"/>
          <w:szCs w:val="20"/>
          <w:lang w:eastAsia="ru-RU" w:bidi="ru-RU"/>
        </w:rPr>
        <w:t>к</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формированию</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учетной</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политики</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организации.</w:t>
      </w:r>
      <w:r w:rsidRPr="00AA13BC">
        <w:rPr>
          <w:rFonts w:ascii="Times New Roman" w:eastAsiaTheme="minorEastAsia" w:hAnsi="Times New Roman" w:cs="Times New Roman"/>
          <w:bCs/>
          <w:sz w:val="20"/>
          <w:szCs w:val="20"/>
          <w:lang w:eastAsia="ru-RU" w:bidi="ru-RU"/>
        </w:rPr>
        <w:t xml:space="preserve"> Раскрытие </w:t>
      </w:r>
      <w:r w:rsidR="008272B1" w:rsidRPr="00AA13BC">
        <w:rPr>
          <w:rFonts w:ascii="Times New Roman" w:eastAsiaTheme="minorEastAsia" w:hAnsi="Times New Roman" w:cs="Times New Roman"/>
          <w:bCs/>
          <w:sz w:val="20"/>
          <w:szCs w:val="20"/>
          <w:lang w:eastAsia="ru-RU" w:bidi="ru-RU"/>
        </w:rPr>
        <w:t>в финансовой отчетности информации об учетной политике.</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Изменения в учетной политике. Ретроспективная корректировка данных отчетности и ее ограничения.</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Изменения бухгалтерских оценок, раскрытие информации в финансовой отчетности.</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Понятие ошибок. Ретроспективное исправление ошибок, ограничения. Раскрытие информации в финансовой отчетности.</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Перспективный пересмотр отчетности при изменении учетных оценок. Примеры.</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Досрочное применение новых МСФО.</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Примеры возможного сближения учетных политик на основе МСФО и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6. Основные средства</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Определение и критерии признания основных средств.</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Первоначальные и последующие затраты.</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основных средств при признании: элементы первоначальной стоимости, оценка первоначальной стоимости.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после признания: выбор модели учета, признание результатов переоценки.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Случаи применения для целей оценки справедливой стоимости.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Амортизация: выбор компонентов, признание сумм амортизационных отчислений.</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Амортизируемая величина и период амортизации: ликвидационная стоимость, начало и прекращение амортизации актива, срок полезного использования актива, методы амортизации. Проверка срока полезного использования объектов основных средств и метода амортизации.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Прекращение признания основных средств.</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7. Нематериальные активы</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Определение нематериальных активов (НМА). Критерий идентифицируемости. Случаи признания НМА в составе основных средств. Первоначальное признание и оценка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Особенности признания и оценки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НМА, созданные самой организацией.</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Последующая оценка НМА: модели учета по первоначальной стоимости и по переоцененной стоимости, отражение результатов переоценки.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Определение срока полезного использования НМА.</w:t>
      </w:r>
    </w:p>
    <w:p w:rsidR="008272B1" w:rsidRPr="00AA13BC" w:rsidRDefault="00707ED5"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Амортизируемая и </w:t>
      </w:r>
      <w:r w:rsidR="008272B1" w:rsidRPr="00AA13BC">
        <w:rPr>
          <w:rFonts w:ascii="Times New Roman" w:eastAsiaTheme="minorEastAsia" w:hAnsi="Times New Roman" w:cs="Times New Roman"/>
          <w:bCs/>
          <w:sz w:val="20"/>
          <w:szCs w:val="20"/>
          <w:lang w:eastAsia="ru-RU" w:bidi="ru-RU"/>
        </w:rPr>
        <w:t>ликвидационная</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стоимость</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НМА,</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методы</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начисления амортизации.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Обесценение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Прекращение признания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8. Инвестиционная недвижимость</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Инвестиционная недвижимость и недвижимость, занимаемая владельцем.</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Признание инвестиционной недвижимости.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при признании.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Последующая оценка. Выбор модели учета.</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Реклассификация и выбытие инвестиционной недвижимости.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9. Обесценение активов</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lastRenderedPageBreak/>
        <w:t>Идентификация актива для целей обесценения. Понятие генерирующей единицы.</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возмещаемой суммы актива или генерирующей единицы.</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Расчет оценки ценности использования актива.</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Признание и оценка убытка от обесценения актива или генерирующей единицы. Особенности учета обесценения гудвила.</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Восстановление убытка от обесценения.</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10. Внеоборотные активы, предназначенные для продажи. Прекращенная деятельность</w:t>
      </w:r>
    </w:p>
    <w:p w:rsidR="008272B1" w:rsidRPr="00AA13BC"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Классификация внеоборотных активов как предназначенных для продажи или для распределения собственникам.</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Особенности классификации внеоборотных активов, использование которых должно быть прекращено.</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Внеоборотные активы, предназначенные для продажи или для распределения собственникам: оценка, обесценение, изменение планов выбытия.</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11. Аренда</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Определение аренды, выделение компонентов договора. Срок аренды.</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Учет договоров аренды у арендатора: признание, модели оценки, представление и раскрытие информации в финансовой отчетности;</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Классификация договоров аренды у арендодателя: финансовая и операционная аренда. Представление и раскрытие информации в финансовой отчетности.</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Операции продажи с обратной арендой.</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12. Запасы. Сопоставление с ФСБУ</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Состав запасов по МСФО. Оценка при принятии к учету и на отчетные даты.</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Формирование резерва уценки. Расчет чистой справедливой стоимости запасов.</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Корректировка оценки запасов на события после отчетного периода.</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Капитализация производственных переменных и условно-постоянных затрат.</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Условие капитализации затрат по займам, связанным с приобретением запасов.</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13. Налоги на прибыль</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активов и обязательств по текущему налогу на прибыль</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отложенных налоговых активов и обязательств. Особенности признания.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Доходы и расходы по налогу на прибыль. Особенности отражения.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14. Оценочные обязательства, условные обязательства и условные активы</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Оценочные обязательства: признание и оценка при признании, изменение оценки, возмещение третьей стороны, раскрытие информации в финансовой отчетности.</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Особенности признания и оценки оценочных обязательств.</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Условные обязательства и условные активы: отражение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15. Вознаграждения работникам</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Виды вознаграждений</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вознаграждений, представление и раскрытие информации, в том числе:</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краткосрочные вознаграждения работникам;</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вознаграждения по окончании трудовой деятельности;</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прочие долгосрочные вознаграждения работникам;</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выходные пособия.</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16. Финансовые инструменты</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Определения и виды первичных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Определения и виды основных производных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Право добровольного применения организацией учета хеджирования рисков.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Первоначальное признание и оценка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Категории и последующее признание финансовых активов на отчетную дату; Классификация и переклассификация по критериям бизнес-модели компании.</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Категории и последующее признание финансовых обязательств.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Понятие об амортизируемой стоимости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lastRenderedPageBreak/>
        <w:t>Условия прекращения признания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Уточненные условия зачета финансовых активов и финансовых обязательств.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17. Выручка по договорам с покупателями</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выручки по договорам с покупателями: идентификация договора (контракта) с покупателем, модификация договора, отличимые товары (услуги), обязанности к исполнению по договору, их классификация.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w:t>
      </w:r>
      <w:r w:rsidR="00DA4075">
        <w:rPr>
          <w:rFonts w:ascii="Times New Roman" w:eastAsiaTheme="minorEastAsia" w:hAnsi="Times New Roman" w:cs="Times New Roman"/>
          <w:bCs/>
          <w:sz w:val="20"/>
          <w:szCs w:val="20"/>
          <w:lang w:eastAsia="ru-RU" w:bidi="ru-RU"/>
        </w:rPr>
        <w:t xml:space="preserve"> выручки по договорам </w:t>
      </w:r>
      <w:r w:rsidRPr="008272B1">
        <w:rPr>
          <w:rFonts w:ascii="Times New Roman" w:eastAsiaTheme="minorEastAsia" w:hAnsi="Times New Roman" w:cs="Times New Roman"/>
          <w:bCs/>
          <w:sz w:val="20"/>
          <w:szCs w:val="20"/>
          <w:lang w:eastAsia="ru-RU" w:bidi="ru-RU"/>
        </w:rPr>
        <w:t>с</w:t>
      </w:r>
      <w:r w:rsidR="00DA4075">
        <w:rPr>
          <w:rFonts w:ascii="Times New Roman" w:eastAsiaTheme="minorEastAsia" w:hAnsi="Times New Roman" w:cs="Times New Roman"/>
          <w:bCs/>
          <w:sz w:val="20"/>
          <w:szCs w:val="20"/>
          <w:lang w:eastAsia="ru-RU" w:bidi="ru-RU"/>
        </w:rPr>
        <w:t xml:space="preserve"> покупателями: </w:t>
      </w:r>
      <w:r w:rsidRPr="008272B1">
        <w:rPr>
          <w:rFonts w:ascii="Times New Roman" w:eastAsiaTheme="minorEastAsia" w:hAnsi="Times New Roman" w:cs="Times New Roman"/>
          <w:bCs/>
          <w:sz w:val="20"/>
          <w:szCs w:val="20"/>
          <w:lang w:eastAsia="ru-RU" w:bidi="ru-RU"/>
        </w:rPr>
        <w:t>определение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цены</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и</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ее распределение на обязанности по договору, метод оценки степени выполнения.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Затраты по договору, их классификация, порядок признания.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о договорах с покупателями в финансовой отчетности.</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18. Оценка справедливой стоимости</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 активов и обязательств.</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Особенности оценки нефинансовых активов.</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Справедливая оценка при первоначальном признании.</w:t>
      </w:r>
    </w:p>
    <w:p w:rsidR="008272B1" w:rsidRPr="008272B1" w:rsidRDefault="00DA4075"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Pr>
          <w:rFonts w:ascii="Times New Roman" w:eastAsiaTheme="minorEastAsia" w:hAnsi="Times New Roman" w:cs="Times New Roman"/>
          <w:bCs/>
          <w:sz w:val="20"/>
          <w:szCs w:val="20"/>
          <w:lang w:eastAsia="ru-RU" w:bidi="ru-RU"/>
        </w:rPr>
        <w:t xml:space="preserve">Методы </w:t>
      </w:r>
      <w:r w:rsidR="008272B1" w:rsidRPr="008272B1">
        <w:rPr>
          <w:rFonts w:ascii="Times New Roman" w:eastAsiaTheme="minorEastAsia" w:hAnsi="Times New Roman" w:cs="Times New Roman"/>
          <w:bCs/>
          <w:sz w:val="20"/>
          <w:szCs w:val="20"/>
          <w:lang w:eastAsia="ru-RU" w:bidi="ru-RU"/>
        </w:rPr>
        <w:t>оценки</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по</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справедливой</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стоимости,</w:t>
      </w:r>
      <w:r>
        <w:rPr>
          <w:rFonts w:ascii="Times New Roman" w:eastAsiaTheme="minorEastAsia" w:hAnsi="Times New Roman" w:cs="Times New Roman"/>
          <w:bCs/>
          <w:sz w:val="20"/>
          <w:szCs w:val="20"/>
          <w:lang w:eastAsia="ru-RU" w:bidi="ru-RU"/>
        </w:rPr>
        <w:t xml:space="preserve"> исходные </w:t>
      </w:r>
      <w:r w:rsidR="008272B1" w:rsidRPr="008272B1">
        <w:rPr>
          <w:rFonts w:ascii="Times New Roman" w:eastAsiaTheme="minorEastAsia" w:hAnsi="Times New Roman" w:cs="Times New Roman"/>
          <w:bCs/>
          <w:sz w:val="20"/>
          <w:szCs w:val="20"/>
          <w:lang w:eastAsia="ru-RU" w:bidi="ru-RU"/>
        </w:rPr>
        <w:t>данные,</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иерархия справедливой стоимости.</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отношении оценок справедливой стоимости.</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19. Влияние изменений валютных курсов</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Операции</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иностранной</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валют</w:t>
      </w:r>
      <w:r w:rsidR="00836875">
        <w:rPr>
          <w:rFonts w:ascii="Times New Roman" w:eastAsiaTheme="minorEastAsia" w:hAnsi="Times New Roman" w:cs="Times New Roman"/>
          <w:bCs/>
          <w:sz w:val="20"/>
          <w:szCs w:val="20"/>
          <w:lang w:eastAsia="ru-RU" w:bidi="ru-RU"/>
        </w:rPr>
        <w:t>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валюте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представления:</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первоначальное признание, отражение в отчетности на дату окончания последующих периодов.</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курсовых разниц.</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Изменение функциональной валюты.</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Использование валюты представления, которая отличается от функциональной валюты.</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Пересчет данных о деятельности иностранного подразделения.</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20. Затраты по заимствованиям</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Основной принцип для признания затрат по заимствованиям.</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капитализируемых затрат, их оценка.</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Начало, приостановление и прекращение капитализации затрат.</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Default="008272B1" w:rsidP="00372B9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9C5DD6" w:rsidRPr="002562A3" w:rsidRDefault="009C5DD6" w:rsidP="00372B92">
      <w:pPr>
        <w:tabs>
          <w:tab w:val="left" w:pos="426"/>
        </w:tabs>
        <w:autoSpaceDE w:val="0"/>
        <w:autoSpaceDN w:val="0"/>
        <w:adjustRightInd w:val="0"/>
        <w:spacing w:line="240" w:lineRule="auto"/>
        <w:ind w:firstLine="0"/>
        <w:jc w:val="both"/>
        <w:rPr>
          <w:rFonts w:ascii="Times New Roman" w:hAnsi="Times New Roman" w:cs="Times New Roman"/>
          <w:color w:val="000000"/>
          <w:sz w:val="20"/>
          <w:szCs w:val="20"/>
        </w:rPr>
      </w:pPr>
    </w:p>
    <w:p w:rsidR="005F739C" w:rsidRPr="00CF474E" w:rsidRDefault="005F739C" w:rsidP="00372B92">
      <w:pPr>
        <w:spacing w:line="240" w:lineRule="auto"/>
        <w:jc w:val="both"/>
        <w:rPr>
          <w:rStyle w:val="FontStyle27"/>
          <w:rFonts w:eastAsiaTheme="minorEastAsia"/>
          <w:sz w:val="20"/>
          <w:szCs w:val="20"/>
          <w:lang w:eastAsia="ru-RU"/>
        </w:rPr>
      </w:pPr>
      <w:r w:rsidRPr="00CF474E">
        <w:rPr>
          <w:rStyle w:val="FontStyle27"/>
          <w:sz w:val="20"/>
          <w:szCs w:val="20"/>
        </w:rPr>
        <w:br w:type="page"/>
      </w:r>
    </w:p>
    <w:p w:rsidR="00070138" w:rsidRPr="00CF474E" w:rsidRDefault="00070138" w:rsidP="00372B92">
      <w:pPr>
        <w:spacing w:line="240" w:lineRule="auto"/>
        <w:ind w:firstLine="0"/>
        <w:jc w:val="both"/>
        <w:rPr>
          <w:rFonts w:ascii="Times New Roman" w:eastAsia="Times New Roman" w:hAnsi="Times New Roman" w:cs="Times New Roman"/>
          <w:sz w:val="20"/>
          <w:szCs w:val="20"/>
          <w:lang w:eastAsia="ru-RU"/>
        </w:rPr>
      </w:pPr>
    </w:p>
    <w:p w:rsidR="00070138" w:rsidRPr="00CF474E" w:rsidRDefault="00070138" w:rsidP="00372B92">
      <w:pPr>
        <w:pBdr>
          <w:top w:val="single" w:sz="4" w:space="1" w:color="auto"/>
          <w:left w:val="single" w:sz="4" w:space="4" w:color="auto"/>
          <w:bottom w:val="single" w:sz="4" w:space="1" w:color="auto"/>
          <w:right w:val="single" w:sz="4" w:space="4" w:color="auto"/>
        </w:pBdr>
        <w:spacing w:line="240" w:lineRule="auto"/>
        <w:ind w:firstLine="0"/>
        <w:jc w:val="both"/>
        <w:rPr>
          <w:rFonts w:ascii="Times New Roman" w:eastAsia="Arial Unicode MS" w:hAnsi="Times New Roman" w:cs="Times New Roman"/>
          <w:b/>
          <w:bCs/>
          <w:sz w:val="20"/>
          <w:szCs w:val="20"/>
          <w:lang w:eastAsia="ru-RU"/>
        </w:rPr>
      </w:pPr>
      <w:r w:rsidRPr="00CF474E">
        <w:rPr>
          <w:rFonts w:ascii="Times New Roman" w:eastAsia="Arial Unicode MS" w:hAnsi="Times New Roman" w:cs="Times New Roman"/>
          <w:b/>
          <w:bCs/>
          <w:sz w:val="20"/>
          <w:szCs w:val="20"/>
          <w:lang w:eastAsia="ru-RU"/>
        </w:rPr>
        <w:t>Перечень необходимых документов, предоставляемых слушателем для допуска к квалификационному экзамену на аттестат Профессионального бухгалтера.</w:t>
      </w:r>
    </w:p>
    <w:p w:rsidR="00070138" w:rsidRPr="00CF474E" w:rsidRDefault="00070138" w:rsidP="00372B92">
      <w:pPr>
        <w:spacing w:line="240" w:lineRule="auto"/>
        <w:jc w:val="both"/>
        <w:rPr>
          <w:rFonts w:ascii="Times New Roman" w:eastAsia="Times New Roman" w:hAnsi="Times New Roman" w:cs="Times New Roman"/>
          <w:b/>
          <w:bCs/>
          <w:color w:val="000000"/>
          <w:sz w:val="20"/>
          <w:szCs w:val="20"/>
          <w:lang w:eastAsia="ru-RU"/>
        </w:rPr>
      </w:pPr>
    </w:p>
    <w:p w:rsidR="00773A1A" w:rsidRPr="00773A1A" w:rsidRDefault="00773A1A" w:rsidP="00372B92">
      <w:pPr>
        <w:spacing w:line="240"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1. Заявление о вступлении в Действительные члены ИПБ России</w:t>
      </w:r>
      <w:r>
        <w:rPr>
          <w:rFonts w:ascii="Times New Roman" w:eastAsia="Calibri" w:hAnsi="Times New Roman" w:cs="Times New Roman"/>
          <w:b/>
          <w:sz w:val="20"/>
          <w:szCs w:val="20"/>
          <w:lang w:eastAsia="ru-RU"/>
        </w:rPr>
        <w:t xml:space="preserve"> </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9"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773A1A" w:rsidRPr="00773A1A" w:rsidRDefault="00773A1A" w:rsidP="00372B92">
      <w:pPr>
        <w:spacing w:line="240" w:lineRule="auto"/>
        <w:ind w:left="284" w:firstLine="0"/>
        <w:rPr>
          <w:rFonts w:ascii="Times New Roman" w:eastAsia="Calibri" w:hAnsi="Times New Roman" w:cs="Times New Roman"/>
          <w:b/>
          <w:sz w:val="20"/>
          <w:szCs w:val="20"/>
          <w:lang w:eastAsia="ru-RU"/>
        </w:rPr>
      </w:pPr>
    </w:p>
    <w:p w:rsidR="00773A1A" w:rsidRPr="00773A1A" w:rsidRDefault="00773A1A" w:rsidP="00372B92">
      <w:pPr>
        <w:spacing w:line="240"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2. Заявление о вступление в Действительные члены ИПБ Московского региона</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10"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773A1A" w:rsidRPr="00773A1A" w:rsidRDefault="00773A1A" w:rsidP="00372B92">
      <w:pPr>
        <w:spacing w:line="240" w:lineRule="auto"/>
        <w:ind w:left="284" w:firstLine="0"/>
        <w:rPr>
          <w:rFonts w:ascii="Times New Roman" w:eastAsia="Calibri" w:hAnsi="Times New Roman" w:cs="Times New Roman"/>
          <w:b/>
          <w:sz w:val="20"/>
          <w:szCs w:val="20"/>
          <w:lang w:eastAsia="ru-RU"/>
        </w:rPr>
      </w:pPr>
    </w:p>
    <w:p w:rsidR="00773A1A" w:rsidRPr="00773A1A" w:rsidRDefault="00773A1A" w:rsidP="00372B92">
      <w:pPr>
        <w:spacing w:line="240" w:lineRule="auto"/>
        <w:ind w:left="284" w:firstLine="0"/>
        <w:rPr>
          <w:rFonts w:ascii="Times New Roman" w:eastAsia="Calibri" w:hAnsi="Times New Roman" w:cs="Times New Roman"/>
          <w:sz w:val="20"/>
          <w:szCs w:val="20"/>
          <w:lang w:eastAsia="ru-RU"/>
        </w:rPr>
      </w:pPr>
      <w:r w:rsidRPr="00773A1A">
        <w:rPr>
          <w:rFonts w:ascii="Times New Roman" w:eastAsia="Calibri" w:hAnsi="Times New Roman" w:cs="Times New Roman"/>
          <w:b/>
          <w:sz w:val="20"/>
          <w:szCs w:val="20"/>
          <w:lang w:eastAsia="ru-RU"/>
        </w:rPr>
        <w:t xml:space="preserve">3. Заявление на аттестацию </w:t>
      </w:r>
      <w:r w:rsidRPr="00773A1A">
        <w:rPr>
          <w:rFonts w:ascii="Times New Roman" w:eastAsia="Calibri" w:hAnsi="Times New Roman" w:cs="Times New Roman"/>
          <w:b/>
          <w:sz w:val="20"/>
          <w:szCs w:val="20"/>
          <w:lang w:eastAsia="ru-RU"/>
        </w:rPr>
        <w:br/>
      </w:r>
      <w:r w:rsidRPr="00773A1A">
        <w:rPr>
          <w:rFonts w:ascii="Times New Roman" w:eastAsia="Calibri" w:hAnsi="Times New Roman" w:cs="Times New Roman"/>
          <w:sz w:val="20"/>
          <w:szCs w:val="20"/>
          <w:lang w:eastAsia="ru-RU"/>
        </w:rPr>
        <w:t xml:space="preserve">    (распечатать из Личного кабинета претендента на сайте </w:t>
      </w:r>
      <w:hyperlink r:id="rId11" w:tgtFrame="_blank" w:history="1">
        <w:r w:rsidRPr="00773A1A">
          <w:rPr>
            <w:rStyle w:val="a3"/>
            <w:rFonts w:ascii="Times New Roman" w:eastAsia="Calibri" w:hAnsi="Times New Roman" w:cs="Times New Roman"/>
            <w:sz w:val="20"/>
            <w:szCs w:val="20"/>
            <w:lang w:eastAsia="ru-RU"/>
          </w:rPr>
          <w:t>ipbr.org</w:t>
        </w:r>
      </w:hyperlink>
      <w:r w:rsidRPr="00773A1A">
        <w:rPr>
          <w:rFonts w:ascii="Times New Roman" w:eastAsia="Calibri" w:hAnsi="Times New Roman" w:cs="Times New Roman"/>
          <w:sz w:val="20"/>
          <w:szCs w:val="20"/>
          <w:lang w:eastAsia="ru-RU"/>
        </w:rPr>
        <w:t>)</w:t>
      </w:r>
    </w:p>
    <w:p w:rsidR="00070138" w:rsidRPr="00CF474E" w:rsidRDefault="00070138" w:rsidP="00372B92">
      <w:pPr>
        <w:spacing w:line="240" w:lineRule="auto"/>
        <w:ind w:left="284" w:firstLine="0"/>
        <w:rPr>
          <w:rFonts w:ascii="Times New Roman" w:eastAsia="Calibri" w:hAnsi="Times New Roman" w:cs="Times New Roman"/>
          <w:sz w:val="20"/>
          <w:szCs w:val="20"/>
          <w:lang w:eastAsia="ru-RU"/>
        </w:rPr>
      </w:pPr>
    </w:p>
    <w:p w:rsidR="00070138" w:rsidRPr="00CF474E" w:rsidRDefault="00B15DA5" w:rsidP="00372B92">
      <w:pPr>
        <w:spacing w:line="240" w:lineRule="auto"/>
        <w:ind w:left="284" w:firstLine="0"/>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4</w:t>
      </w:r>
      <w:r w:rsidR="00070138" w:rsidRPr="00CF474E">
        <w:rPr>
          <w:rFonts w:ascii="Times New Roman" w:eastAsia="Calibri" w:hAnsi="Times New Roman" w:cs="Times New Roman"/>
          <w:b/>
          <w:sz w:val="20"/>
          <w:szCs w:val="20"/>
          <w:lang w:eastAsia="ru-RU"/>
        </w:rPr>
        <w:t>. Документ об образовании:</w:t>
      </w:r>
      <w:r w:rsidR="00070138" w:rsidRPr="00CF474E">
        <w:rPr>
          <w:rFonts w:ascii="Times New Roman" w:eastAsia="Calibri" w:hAnsi="Times New Roman" w:cs="Times New Roman"/>
          <w:sz w:val="20"/>
          <w:szCs w:val="20"/>
          <w:lang w:eastAsia="ru-RU"/>
        </w:rPr>
        <w:t xml:space="preserve"> копия диплома об образовании </w:t>
      </w:r>
    </w:p>
    <w:p w:rsidR="00070138" w:rsidRPr="00CF474E" w:rsidRDefault="00070138" w:rsidP="00372B92">
      <w:pPr>
        <w:spacing w:line="240" w:lineRule="auto"/>
        <w:ind w:left="284" w:firstLine="0"/>
        <w:rPr>
          <w:rFonts w:ascii="Times New Roman" w:eastAsia="Calibri" w:hAnsi="Times New Roman" w:cs="Times New Roman"/>
          <w:sz w:val="20"/>
          <w:szCs w:val="20"/>
          <w:lang w:eastAsia="ru-RU"/>
        </w:rPr>
      </w:pPr>
    </w:p>
    <w:p w:rsidR="00070138" w:rsidRPr="00CF474E" w:rsidRDefault="00B15DA5" w:rsidP="00372B92">
      <w:pPr>
        <w:spacing w:line="240" w:lineRule="auto"/>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5</w:t>
      </w:r>
      <w:r w:rsidR="00070138" w:rsidRPr="00CF474E">
        <w:rPr>
          <w:rFonts w:ascii="Times New Roman" w:eastAsia="Calibri" w:hAnsi="Times New Roman" w:cs="Times New Roman"/>
          <w:b/>
          <w:sz w:val="20"/>
          <w:szCs w:val="20"/>
          <w:lang w:eastAsia="ru-RU"/>
        </w:rPr>
        <w:t>. Документы, подтверждающие стаж работы в требуемых должностях:</w:t>
      </w:r>
      <w:r w:rsidR="00070138" w:rsidRPr="00CF474E">
        <w:rPr>
          <w:rFonts w:ascii="Times New Roman" w:eastAsia="Calibri" w:hAnsi="Times New Roman" w:cs="Times New Roman"/>
          <w:sz w:val="20"/>
          <w:szCs w:val="20"/>
          <w:lang w:eastAsia="ru-RU"/>
        </w:rPr>
        <w:t xml:space="preserve"> выписка из трудовой книжки, а также другие документы, подтверждающие стаж работы в требуемых должностях, в случае отсутствия необходимого стажа в трудовой: копия трудового договора по совместительству, справка о работе по совместительству, при необходимости справка с места работы</w:t>
      </w: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Документы заверяются должностным лицом, уполномоченным выполнить данную функцию. Не допускается заверение документов самим претендентом.</w:t>
      </w: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Смена фамилии</w:t>
      </w: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r w:rsidRPr="00CF474E">
        <w:rPr>
          <w:rFonts w:ascii="Times New Roman" w:eastAsia="Calibri" w:hAnsi="Times New Roman" w:cs="Times New Roman"/>
          <w:sz w:val="20"/>
          <w:szCs w:val="20"/>
          <w:lang w:eastAsia="ru-RU"/>
        </w:rPr>
        <w:t>При изменении фамилии необходимо предоставить ксерокопию документа, подтверждающего изменение фамилии. </w:t>
      </w: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p>
    <w:p w:rsidR="00070138" w:rsidRPr="00CF474E" w:rsidRDefault="00157CD0" w:rsidP="00372B92">
      <w:pPr>
        <w:spacing w:line="240" w:lineRule="auto"/>
        <w:ind w:left="284" w:firstLine="0"/>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r w:rsidR="00070138" w:rsidRPr="00CF474E">
        <w:rPr>
          <w:rFonts w:ascii="Times New Roman" w:eastAsia="Calibri" w:hAnsi="Times New Roman" w:cs="Times New Roman"/>
          <w:b/>
          <w:sz w:val="20"/>
          <w:szCs w:val="20"/>
          <w:lang w:eastAsia="ru-RU"/>
        </w:rPr>
        <w:t>. Копи</w:t>
      </w:r>
      <w:r w:rsidR="005157A1">
        <w:rPr>
          <w:rFonts w:ascii="Times New Roman" w:eastAsia="Calibri" w:hAnsi="Times New Roman" w:cs="Times New Roman"/>
          <w:b/>
          <w:sz w:val="20"/>
          <w:szCs w:val="20"/>
          <w:lang w:eastAsia="ru-RU"/>
        </w:rPr>
        <w:t>и</w:t>
      </w:r>
      <w:r w:rsidR="00070138" w:rsidRPr="00CF474E">
        <w:rPr>
          <w:rFonts w:ascii="Times New Roman" w:eastAsia="Calibri" w:hAnsi="Times New Roman" w:cs="Times New Roman"/>
          <w:b/>
          <w:sz w:val="20"/>
          <w:szCs w:val="20"/>
          <w:lang w:eastAsia="ru-RU"/>
        </w:rPr>
        <w:t xml:space="preserve"> платежн</w:t>
      </w:r>
      <w:r w:rsidR="005157A1">
        <w:rPr>
          <w:rFonts w:ascii="Times New Roman" w:eastAsia="Calibri" w:hAnsi="Times New Roman" w:cs="Times New Roman"/>
          <w:b/>
          <w:sz w:val="20"/>
          <w:szCs w:val="20"/>
          <w:lang w:eastAsia="ru-RU"/>
        </w:rPr>
        <w:t>ых</w:t>
      </w:r>
      <w:r w:rsidR="00070138" w:rsidRPr="00CF474E">
        <w:rPr>
          <w:rFonts w:ascii="Times New Roman" w:eastAsia="Calibri" w:hAnsi="Times New Roman" w:cs="Times New Roman"/>
          <w:b/>
          <w:sz w:val="20"/>
          <w:szCs w:val="20"/>
          <w:lang w:eastAsia="ru-RU"/>
        </w:rPr>
        <w:t xml:space="preserve"> документ</w:t>
      </w:r>
      <w:r w:rsidR="005157A1">
        <w:rPr>
          <w:rFonts w:ascii="Times New Roman" w:eastAsia="Calibri" w:hAnsi="Times New Roman" w:cs="Times New Roman"/>
          <w:b/>
          <w:sz w:val="20"/>
          <w:szCs w:val="20"/>
          <w:lang w:eastAsia="ru-RU"/>
        </w:rPr>
        <w:t>ов</w:t>
      </w:r>
      <w:r w:rsidR="00070138" w:rsidRPr="00CF474E">
        <w:rPr>
          <w:rFonts w:ascii="Times New Roman" w:eastAsia="Calibri" w:hAnsi="Times New Roman" w:cs="Times New Roman"/>
          <w:b/>
          <w:sz w:val="20"/>
          <w:szCs w:val="20"/>
          <w:lang w:eastAsia="ru-RU"/>
        </w:rPr>
        <w:t xml:space="preserve"> об оплате вступительн</w:t>
      </w:r>
      <w:r w:rsidR="005157A1">
        <w:rPr>
          <w:rFonts w:ascii="Times New Roman" w:eastAsia="Calibri" w:hAnsi="Times New Roman" w:cs="Times New Roman"/>
          <w:b/>
          <w:sz w:val="20"/>
          <w:szCs w:val="20"/>
          <w:lang w:eastAsia="ru-RU"/>
        </w:rPr>
        <w:t>ых</w:t>
      </w:r>
      <w:r w:rsidR="00070138" w:rsidRPr="00CF474E">
        <w:rPr>
          <w:rFonts w:ascii="Times New Roman" w:eastAsia="Calibri" w:hAnsi="Times New Roman" w:cs="Times New Roman"/>
          <w:b/>
          <w:sz w:val="20"/>
          <w:szCs w:val="20"/>
          <w:lang w:eastAsia="ru-RU"/>
        </w:rPr>
        <w:t xml:space="preserve"> взнос</w:t>
      </w:r>
      <w:r w:rsidR="005157A1">
        <w:rPr>
          <w:rFonts w:ascii="Times New Roman" w:eastAsia="Calibri" w:hAnsi="Times New Roman" w:cs="Times New Roman"/>
          <w:b/>
          <w:sz w:val="20"/>
          <w:szCs w:val="20"/>
          <w:lang w:eastAsia="ru-RU"/>
        </w:rPr>
        <w:t>ов</w:t>
      </w:r>
      <w:r w:rsidR="00070138" w:rsidRPr="00CF474E">
        <w:rPr>
          <w:rFonts w:ascii="Times New Roman" w:eastAsia="Calibri" w:hAnsi="Times New Roman" w:cs="Times New Roman"/>
          <w:b/>
          <w:sz w:val="20"/>
          <w:szCs w:val="20"/>
          <w:lang w:eastAsia="ru-RU"/>
        </w:rPr>
        <w:t xml:space="preserve"> в ИПБ Московского региона </w:t>
      </w:r>
      <w:r w:rsidR="005157A1">
        <w:rPr>
          <w:rFonts w:ascii="Times New Roman" w:eastAsia="Calibri" w:hAnsi="Times New Roman" w:cs="Times New Roman"/>
          <w:b/>
          <w:sz w:val="20"/>
          <w:szCs w:val="20"/>
          <w:lang w:eastAsia="ru-RU"/>
        </w:rPr>
        <w:t xml:space="preserve">и в ИПБ России </w:t>
      </w:r>
      <w:r w:rsidR="00070138" w:rsidRPr="00CF474E">
        <w:rPr>
          <w:rFonts w:ascii="Times New Roman" w:eastAsia="Calibri" w:hAnsi="Times New Roman" w:cs="Times New Roman"/>
          <w:b/>
          <w:sz w:val="20"/>
          <w:szCs w:val="20"/>
          <w:lang w:eastAsia="ru-RU"/>
        </w:rPr>
        <w:t>с</w:t>
      </w:r>
      <w:r w:rsidR="005157A1">
        <w:rPr>
          <w:rFonts w:ascii="Times New Roman" w:eastAsia="Calibri" w:hAnsi="Times New Roman" w:cs="Times New Roman"/>
          <w:b/>
          <w:sz w:val="20"/>
          <w:szCs w:val="20"/>
          <w:lang w:eastAsia="ru-RU"/>
        </w:rPr>
        <w:t> </w:t>
      </w:r>
      <w:r w:rsidR="00070138" w:rsidRPr="00CF474E">
        <w:rPr>
          <w:rFonts w:ascii="Times New Roman" w:eastAsia="Calibri" w:hAnsi="Times New Roman" w:cs="Times New Roman"/>
          <w:b/>
          <w:sz w:val="20"/>
          <w:szCs w:val="20"/>
          <w:lang w:eastAsia="ru-RU"/>
        </w:rPr>
        <w:t>правильным назначением платежа</w:t>
      </w:r>
    </w:p>
    <w:p w:rsidR="00070138" w:rsidRPr="00CF474E" w:rsidRDefault="00070138" w:rsidP="00372B92">
      <w:pPr>
        <w:spacing w:line="240" w:lineRule="auto"/>
        <w:ind w:left="284" w:firstLine="0"/>
        <w:jc w:val="both"/>
        <w:rPr>
          <w:rFonts w:ascii="Times New Roman" w:eastAsia="Calibri" w:hAnsi="Times New Roman" w:cs="Times New Roman"/>
          <w:sz w:val="20"/>
          <w:szCs w:val="20"/>
          <w:lang w:eastAsia="ru-RU"/>
        </w:rPr>
      </w:pPr>
    </w:p>
    <w:p w:rsidR="00070138" w:rsidRPr="00CF474E" w:rsidRDefault="00157CD0" w:rsidP="00372B92">
      <w:pPr>
        <w:spacing w:line="240" w:lineRule="auto"/>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7</w:t>
      </w:r>
      <w:r w:rsidR="00070138" w:rsidRPr="00CF474E">
        <w:rPr>
          <w:rFonts w:ascii="Times New Roman" w:eastAsia="Calibri" w:hAnsi="Times New Roman" w:cs="Times New Roman"/>
          <w:b/>
          <w:sz w:val="20"/>
          <w:szCs w:val="20"/>
          <w:lang w:eastAsia="ru-RU"/>
        </w:rPr>
        <w:t xml:space="preserve">. </w:t>
      </w:r>
      <w:r w:rsidR="00E12B83">
        <w:rPr>
          <w:rFonts w:ascii="Times New Roman" w:eastAsia="Calibri" w:hAnsi="Times New Roman" w:cs="Times New Roman"/>
          <w:b/>
          <w:sz w:val="20"/>
          <w:szCs w:val="20"/>
          <w:lang w:eastAsia="ru-RU"/>
        </w:rPr>
        <w:t>Фотография цветная</w:t>
      </w:r>
      <w:r w:rsidR="00070138" w:rsidRPr="00CF474E">
        <w:rPr>
          <w:rFonts w:ascii="Times New Roman" w:eastAsia="Calibri" w:hAnsi="Times New Roman" w:cs="Times New Roman"/>
          <w:b/>
          <w:sz w:val="20"/>
          <w:szCs w:val="20"/>
          <w:lang w:eastAsia="ru-RU"/>
        </w:rPr>
        <w:t xml:space="preserve"> 3х4</w:t>
      </w:r>
    </w:p>
    <w:p w:rsidR="00BD5DEA" w:rsidRDefault="00BD5DEA" w:rsidP="00372B92">
      <w:pPr>
        <w:pStyle w:val="Style2"/>
        <w:widowControl/>
        <w:spacing w:line="240" w:lineRule="auto"/>
        <w:jc w:val="both"/>
        <w:rPr>
          <w:rStyle w:val="FontStyle27"/>
          <w:sz w:val="20"/>
          <w:szCs w:val="20"/>
        </w:rPr>
      </w:pPr>
    </w:p>
    <w:p w:rsidR="007C1332" w:rsidRDefault="007C1332" w:rsidP="00372B92">
      <w:pPr>
        <w:pStyle w:val="Style2"/>
        <w:widowControl/>
        <w:spacing w:line="240" w:lineRule="auto"/>
        <w:jc w:val="both"/>
        <w:rPr>
          <w:rStyle w:val="FontStyle27"/>
          <w:sz w:val="20"/>
          <w:szCs w:val="20"/>
        </w:rPr>
      </w:pPr>
    </w:p>
    <w:p w:rsidR="00157CD0" w:rsidRDefault="00157CD0" w:rsidP="00372B92">
      <w:pPr>
        <w:pStyle w:val="af1"/>
        <w:spacing w:before="0" w:beforeAutospacing="0" w:after="0" w:afterAutospacing="0"/>
      </w:pPr>
    </w:p>
    <w:p w:rsidR="00157CD0" w:rsidRDefault="00157CD0" w:rsidP="00372B92">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157CD0" w:rsidRDefault="00157CD0" w:rsidP="00372B92">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r w:rsidRPr="000F6E6A">
        <w:rPr>
          <w:rStyle w:val="FontStyle27"/>
          <w:i/>
          <w:sz w:val="28"/>
          <w:szCs w:val="28"/>
        </w:rPr>
        <w:t xml:space="preserve">Скан-копии документов необходимо </w:t>
      </w:r>
      <w:r>
        <w:rPr>
          <w:rStyle w:val="FontStyle27"/>
          <w:i/>
          <w:sz w:val="28"/>
          <w:szCs w:val="28"/>
        </w:rPr>
        <w:t xml:space="preserve">самостоятельно </w:t>
      </w:r>
      <w:r w:rsidRPr="000F6E6A">
        <w:rPr>
          <w:rStyle w:val="FontStyle27"/>
          <w:i/>
          <w:sz w:val="28"/>
          <w:szCs w:val="28"/>
        </w:rPr>
        <w:t>разместить в Личном кабинете претендента на сайте ИПБ</w:t>
      </w:r>
      <w:r w:rsidR="00B64A47">
        <w:rPr>
          <w:rStyle w:val="FontStyle27"/>
          <w:i/>
          <w:sz w:val="28"/>
          <w:szCs w:val="28"/>
        </w:rPr>
        <w:t xml:space="preserve"> </w:t>
      </w:r>
      <w:r w:rsidRPr="000F6E6A">
        <w:rPr>
          <w:rStyle w:val="FontStyle27"/>
          <w:i/>
          <w:sz w:val="28"/>
          <w:szCs w:val="28"/>
        </w:rPr>
        <w:t>России (</w:t>
      </w:r>
      <w:r w:rsidRPr="000F6E6A">
        <w:rPr>
          <w:rStyle w:val="FontStyle27"/>
          <w:i/>
          <w:sz w:val="28"/>
          <w:szCs w:val="28"/>
          <w:lang w:val="en-US"/>
        </w:rPr>
        <w:t>ipbr</w:t>
      </w:r>
      <w:r w:rsidRPr="000F6E6A">
        <w:rPr>
          <w:rStyle w:val="FontStyle27"/>
          <w:i/>
          <w:sz w:val="28"/>
          <w:szCs w:val="28"/>
        </w:rPr>
        <w:t>.</w:t>
      </w:r>
      <w:r w:rsidRPr="000F6E6A">
        <w:rPr>
          <w:rStyle w:val="FontStyle27"/>
          <w:i/>
          <w:sz w:val="28"/>
          <w:szCs w:val="28"/>
          <w:lang w:val="en-US"/>
        </w:rPr>
        <w:t>org</w:t>
      </w:r>
      <w:r w:rsidRPr="000F6E6A">
        <w:rPr>
          <w:rStyle w:val="FontStyle27"/>
          <w:i/>
          <w:sz w:val="28"/>
          <w:szCs w:val="28"/>
        </w:rPr>
        <w:t>). Код для регистрации на сайте будет направлен Вам на электронную почту в</w:t>
      </w:r>
      <w:r w:rsidR="00B64A47">
        <w:rPr>
          <w:rStyle w:val="FontStyle27"/>
          <w:i/>
          <w:sz w:val="28"/>
          <w:szCs w:val="28"/>
        </w:rPr>
        <w:t xml:space="preserve"> </w:t>
      </w:r>
      <w:r w:rsidRPr="000F6E6A">
        <w:rPr>
          <w:rStyle w:val="FontStyle27"/>
          <w:i/>
          <w:sz w:val="28"/>
          <w:szCs w:val="28"/>
        </w:rPr>
        <w:t>течение недели с начала занятий.</w:t>
      </w:r>
    </w:p>
    <w:p w:rsidR="00157CD0" w:rsidRPr="000F6E6A" w:rsidRDefault="00157CD0" w:rsidP="00372B92">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157CD0" w:rsidRPr="0091396A" w:rsidRDefault="00157CD0" w:rsidP="00372B92">
      <w:pPr>
        <w:pStyle w:val="af1"/>
        <w:spacing w:before="0" w:beforeAutospacing="0" w:after="0" w:afterAutospacing="0"/>
      </w:pPr>
    </w:p>
    <w:p w:rsidR="007C1332" w:rsidRPr="007C1332" w:rsidRDefault="007C1332" w:rsidP="00372B92">
      <w:pPr>
        <w:pStyle w:val="Style2"/>
        <w:widowControl/>
        <w:spacing w:line="240" w:lineRule="auto"/>
        <w:jc w:val="both"/>
        <w:rPr>
          <w:rStyle w:val="FontStyle27"/>
          <w:b w:val="0"/>
          <w:i/>
          <w:sz w:val="24"/>
          <w:szCs w:val="20"/>
        </w:rPr>
      </w:pPr>
    </w:p>
    <w:sectPr w:rsidR="007C1332" w:rsidRPr="007C1332" w:rsidSect="00D84167">
      <w:headerReference w:type="default" r:id="rId12"/>
      <w:footerReference w:type="default" r:id="rId13"/>
      <w:footerReference w:type="first" r:id="rId14"/>
      <w:pgSz w:w="11906" w:h="16838" w:code="9"/>
      <w:pgMar w:top="567" w:right="567" w:bottom="709" w:left="567" w:header="397"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54" w:rsidRDefault="00F02254" w:rsidP="00C65314">
      <w:pPr>
        <w:spacing w:line="240" w:lineRule="auto"/>
      </w:pPr>
      <w:r>
        <w:separator/>
      </w:r>
    </w:p>
  </w:endnote>
  <w:endnote w:type="continuationSeparator" w:id="0">
    <w:p w:rsidR="00F02254" w:rsidRDefault="00F02254" w:rsidP="00C6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4" w:rsidRPr="006D6CEB" w:rsidRDefault="00F02254" w:rsidP="00C65314">
    <w:pPr>
      <w:pStyle w:val="a6"/>
      <w:rPr>
        <w:rStyle w:val="FontStyle44"/>
        <w:rFonts w:asciiTheme="minorHAnsi" w:hAnsiTheme="minorHAnsi" w:cstheme="minorBidi"/>
        <w:b w:val="0"/>
        <w:bCs w:val="0"/>
        <w:i w:val="0"/>
        <w:iCs w:val="0"/>
        <w:sz w:val="16"/>
        <w:szCs w:val="16"/>
      </w:rPr>
    </w:pPr>
    <w:r>
      <w:rPr>
        <w:rStyle w:val="FontStyle44"/>
        <w:rFonts w:asciiTheme="minorHAnsi" w:hAnsiTheme="minorHAnsi" w:cstheme="minorBidi"/>
        <w:b w:val="0"/>
        <w:bCs w:val="0"/>
        <w:i w:val="0"/>
        <w:iCs w:val="0"/>
        <w:noProof/>
        <w:sz w:val="16"/>
        <w:szCs w:val="16"/>
        <w:lang w:eastAsia="ru-RU"/>
      </w:rPr>
      <mc:AlternateContent>
        <mc:Choice Requires="wpg">
          <w:drawing>
            <wp:anchor distT="0" distB="0" distL="114300" distR="114300" simplePos="0" relativeHeight="251660288" behindDoc="0" locked="1" layoutInCell="1" allowOverlap="1">
              <wp:simplePos x="0" y="0"/>
              <wp:positionH relativeFrom="column">
                <wp:posOffset>-57150</wp:posOffset>
              </wp:positionH>
              <wp:positionV relativeFrom="paragraph">
                <wp:posOffset>40005</wp:posOffset>
              </wp:positionV>
              <wp:extent cx="6950710" cy="290830"/>
              <wp:effectExtent l="9525" t="11430" r="2540" b="254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290830"/>
                        <a:chOff x="1418" y="873"/>
                        <a:chExt cx="9720" cy="458"/>
                      </a:xfrm>
                    </wpg:grpSpPr>
                    <wps:wsp>
                      <wps:cNvPr id="5" name="Line 2"/>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254" w:rsidRPr="00546B6F" w:rsidRDefault="00F02254" w:rsidP="00546B6F">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 o:spid="_x0000_s1026" style="position:absolute;left:0;text-align:left;margin-left:-4.5pt;margin-top:3.15pt;width:547.3pt;height:22.9pt;z-index:251660288"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">
              <v:line id="Line 2"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8FxAAAANoAAAAPAAAAZHJzL2Rvd25yZXYueG1sRI9Pi8Iw&#10;FMTvgt8hPMGbpgou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PmATwXEAAAA2gAAAA8A&#10;AAAAAAAAAAAAAAAABwIAAGRycy9kb3ducmV2LnhtbFBLBQYAAAAAAwADALcAAAD4AgAAAAA=&#10;" strokeweight="1.75pt"/>
              <v:shapetype id="_x0000_t202" coordsize="21600,21600" o:spt="202" path="m,l,21600r21600,l21600,xe">
                <v:stroke joinstyle="miter"/>
                <v:path gradientshapeok="t" o:connecttype="rect"/>
              </v:shapetype>
              <v:shape id="Text Box 3"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02254" w:rsidRPr="00546B6F" w:rsidRDefault="00F02254" w:rsidP="00546B6F">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4" w:rsidRDefault="00F02254" w:rsidP="00AB50BF">
    <w:pPr>
      <w:pStyle w:val="a6"/>
      <w:ind w:firstLine="0"/>
      <w:rPr>
        <w:rFonts w:ascii="Times New Roman" w:hAnsi="Times New Roman" w:cs="Times New Roman"/>
        <w:sz w:val="20"/>
        <w:szCs w:val="16"/>
        <w:u w:val="single"/>
      </w:rPr>
    </w:pPr>
    <w:r w:rsidRPr="00AB50BF">
      <w:rPr>
        <w:rFonts w:ascii="Times New Roman" w:hAnsi="Times New Roman" w:cs="Times New Roman"/>
        <w:sz w:val="20"/>
        <w:szCs w:val="16"/>
        <w:vertAlign w:val="superscript"/>
      </w:rPr>
      <w:t xml:space="preserve">1 </w:t>
    </w:r>
    <w:r>
      <w:rPr>
        <w:rFonts w:ascii="Times New Roman" w:hAnsi="Times New Roman" w:cs="Times New Roman"/>
        <w:sz w:val="20"/>
        <w:szCs w:val="16"/>
      </w:rPr>
      <w:t xml:space="preserve">темы, отмеченные значком </w:t>
    </w:r>
    <w:r w:rsidRPr="00AB50BF">
      <w:rPr>
        <w:rFonts w:ascii="Times New Roman" w:hAnsi="Times New Roman" w:cs="Times New Roman"/>
        <w:b/>
        <w:i/>
        <w:sz w:val="20"/>
        <w:szCs w:val="16"/>
      </w:rPr>
      <w:t>(Б)</w:t>
    </w:r>
    <w:r w:rsidRPr="00AB50BF">
      <w:rPr>
        <w:rFonts w:ascii="Times New Roman" w:hAnsi="Times New Roman" w:cs="Times New Roman"/>
        <w:sz w:val="20"/>
        <w:szCs w:val="16"/>
      </w:rPr>
      <w:t>,</w:t>
    </w:r>
    <w:r>
      <w:rPr>
        <w:rFonts w:ascii="Times New Roman" w:hAnsi="Times New Roman" w:cs="Times New Roman"/>
        <w:sz w:val="20"/>
        <w:szCs w:val="16"/>
      </w:rPr>
      <w:t xml:space="preserve"> также относятся к </w:t>
    </w:r>
    <w:r w:rsidRPr="00D84167">
      <w:rPr>
        <w:rFonts w:ascii="Times New Roman" w:hAnsi="Times New Roman" w:cs="Times New Roman"/>
        <w:sz w:val="20"/>
        <w:szCs w:val="16"/>
        <w:u w:val="single"/>
      </w:rPr>
      <w:t>Программе экзамена для получения аттестата Бухгалтера коммерческой организации</w:t>
    </w:r>
  </w:p>
  <w:p w:rsidR="00F02254" w:rsidRPr="00D84167" w:rsidRDefault="00F02254" w:rsidP="00AB50BF">
    <w:pPr>
      <w:pStyle w:val="a6"/>
      <w:ind w:firstLine="0"/>
      <w:rPr>
        <w:rFonts w:ascii="Times New Roman" w:hAnsi="Times New Roman" w:cs="Times New Roman"/>
        <w:sz w:val="12"/>
        <w:szCs w:val="16"/>
        <w:u w:val="single"/>
      </w:rPr>
    </w:pPr>
  </w:p>
  <w:p w:rsidR="00F02254" w:rsidRPr="00AB50BF" w:rsidRDefault="00F02254" w:rsidP="00AB50BF">
    <w:pPr>
      <w:pStyle w:val="a6"/>
      <w:ind w:firstLine="0"/>
      <w:rPr>
        <w:rFonts w:ascii="Times New Roman" w:hAnsi="Times New Roman" w:cs="Times New Roman"/>
        <w:sz w:val="20"/>
        <w:szCs w:val="16"/>
      </w:rPr>
    </w:pPr>
    <w:r>
      <w:rPr>
        <w:rFonts w:ascii="Times New Roman" w:hAnsi="Times New Roman" w:cs="Times New Roman"/>
        <w:noProof/>
        <w:sz w:val="20"/>
        <w:szCs w:val="16"/>
        <w:lang w:eastAsia="ru-RU"/>
      </w:rPr>
      <mc:AlternateContent>
        <mc:Choice Requires="wpg">
          <w:drawing>
            <wp:anchor distT="0" distB="0" distL="114300" distR="114300" simplePos="0" relativeHeight="251661312" behindDoc="0" locked="1" layoutInCell="1" allowOverlap="1">
              <wp:simplePos x="0" y="0"/>
              <wp:positionH relativeFrom="column">
                <wp:posOffset>-11430</wp:posOffset>
              </wp:positionH>
              <wp:positionV relativeFrom="paragraph">
                <wp:posOffset>26670</wp:posOffset>
              </wp:positionV>
              <wp:extent cx="6950710" cy="290830"/>
              <wp:effectExtent l="7620" t="17145"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290830"/>
                        <a:chOff x="1418" y="873"/>
                        <a:chExt cx="9720" cy="458"/>
                      </a:xfrm>
                    </wpg:grpSpPr>
                    <wps:wsp>
                      <wps:cNvPr id="2" name="Line 9"/>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0"/>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254" w:rsidRPr="00546B6F" w:rsidRDefault="00F02254" w:rsidP="00D84167">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 o:spid="_x0000_s1029" style="position:absolute;margin-left:-.9pt;margin-top:2.1pt;width:547.3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">
              <v:line id="Line 9" o:spid="_x0000_s1030"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" strokeweight="1.75pt"/>
              <v:shapetype id="_x0000_t202" coordsize="21600,21600" o:spt="202" path="m,l,21600r21600,l21600,xe">
                <v:stroke joinstyle="miter"/>
                <v:path gradientshapeok="t" o:connecttype="rect"/>
              </v:shapetype>
              <v:shape id="Text Box 10" o:spid="_x0000_s1031"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F02254" w:rsidRPr="00546B6F" w:rsidRDefault="00F02254" w:rsidP="00D84167">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54" w:rsidRDefault="00F02254" w:rsidP="00C65314">
      <w:pPr>
        <w:spacing w:line="240" w:lineRule="auto"/>
      </w:pPr>
      <w:r>
        <w:separator/>
      </w:r>
    </w:p>
  </w:footnote>
  <w:footnote w:type="continuationSeparator" w:id="0">
    <w:p w:rsidR="00F02254" w:rsidRDefault="00F02254" w:rsidP="00C653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4" w:rsidRPr="00546B6F" w:rsidRDefault="00F02254" w:rsidP="00546B6F">
    <w:pPr>
      <w:pStyle w:val="Style3"/>
      <w:widowControl/>
      <w:spacing w:line="240" w:lineRule="auto"/>
      <w:jc w:val="center"/>
      <w:rPr>
        <w:rStyle w:val="FontStyle43"/>
        <w:sz w:val="18"/>
      </w:rPr>
    </w:pPr>
    <w:r w:rsidRPr="00546B6F">
      <w:rPr>
        <w:rStyle w:val="FontStyle43"/>
        <w:sz w:val="18"/>
      </w:rPr>
      <w:fldChar w:fldCharType="begin"/>
    </w:r>
    <w:r w:rsidRPr="00546B6F">
      <w:rPr>
        <w:rStyle w:val="FontStyle43"/>
        <w:sz w:val="18"/>
      </w:rPr>
      <w:instrText>PAGE</w:instrText>
    </w:r>
    <w:r w:rsidRPr="00546B6F">
      <w:rPr>
        <w:rStyle w:val="FontStyle43"/>
        <w:sz w:val="18"/>
      </w:rPr>
      <w:fldChar w:fldCharType="separate"/>
    </w:r>
    <w:r w:rsidR="001913AD">
      <w:rPr>
        <w:rStyle w:val="FontStyle43"/>
        <w:noProof/>
        <w:sz w:val="18"/>
      </w:rPr>
      <w:t>18</w:t>
    </w:r>
    <w:r w:rsidRPr="00546B6F">
      <w:rPr>
        <w:rStyle w:val="FontStyle43"/>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330"/>
    <w:multiLevelType w:val="multilevel"/>
    <w:tmpl w:val="B2DE8C64"/>
    <w:lvl w:ilvl="0">
      <w:start w:val="20"/>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1">
    <w:nsid w:val="004638FB"/>
    <w:multiLevelType w:val="hybridMultilevel"/>
    <w:tmpl w:val="84CCE84E"/>
    <w:lvl w:ilvl="0" w:tplc="CDA49480">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A5631"/>
    <w:multiLevelType w:val="multilevel"/>
    <w:tmpl w:val="D3AE3878"/>
    <w:lvl w:ilvl="0">
      <w:start w:val="1"/>
      <w:numFmt w:val="decimal"/>
      <w:lvlText w:val="1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
    <w:nsid w:val="02691661"/>
    <w:multiLevelType w:val="hybridMultilevel"/>
    <w:tmpl w:val="9D30A80E"/>
    <w:lvl w:ilvl="0" w:tplc="8E4CA6EC">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0A34C9"/>
    <w:multiLevelType w:val="multilevel"/>
    <w:tmpl w:val="791477BE"/>
    <w:lvl w:ilvl="0">
      <w:start w:val="1"/>
      <w:numFmt w:val="decimal"/>
      <w:lvlText w:val="10.%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5">
    <w:nsid w:val="04304685"/>
    <w:multiLevelType w:val="multilevel"/>
    <w:tmpl w:val="4596F900"/>
    <w:lvl w:ilvl="0">
      <w:start w:val="1"/>
      <w:numFmt w:val="decimal"/>
      <w:lvlText w:val="31.%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6">
    <w:nsid w:val="0458479E"/>
    <w:multiLevelType w:val="multilevel"/>
    <w:tmpl w:val="9BACA746"/>
    <w:lvl w:ilvl="0">
      <w:start w:val="1"/>
      <w:numFmt w:val="decimal"/>
      <w:lvlText w:val="15.%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192"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7">
    <w:nsid w:val="08392007"/>
    <w:multiLevelType w:val="multilevel"/>
    <w:tmpl w:val="B3E4CC32"/>
    <w:lvl w:ilvl="0">
      <w:start w:val="1"/>
      <w:numFmt w:val="decimal"/>
      <w:lvlText w:val="3.%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596" w:hanging="197"/>
      </w:pPr>
      <w:rPr>
        <w:rFonts w:ascii="Symbol" w:hAnsi="Symbol" w:hint="default"/>
        <w:w w:val="100"/>
        <w:sz w:val="24"/>
        <w:szCs w:val="24"/>
        <w:lang w:val="ru-RU" w:eastAsia="ru-RU" w:bidi="ru-RU"/>
      </w:rPr>
    </w:lvl>
    <w:lvl w:ilvl="3">
      <w:numFmt w:val="bullet"/>
      <w:lvlText w:val="•"/>
      <w:lvlJc w:val="left"/>
      <w:pPr>
        <w:ind w:left="2584" w:hanging="197"/>
      </w:pPr>
      <w:rPr>
        <w:rFonts w:hint="default"/>
        <w:lang w:val="ru-RU" w:eastAsia="ru-RU" w:bidi="ru-RU"/>
      </w:rPr>
    </w:lvl>
    <w:lvl w:ilvl="4">
      <w:numFmt w:val="bullet"/>
      <w:lvlText w:val="•"/>
      <w:lvlJc w:val="left"/>
      <w:pPr>
        <w:ind w:left="3580" w:hanging="197"/>
      </w:pPr>
      <w:rPr>
        <w:rFonts w:hint="default"/>
        <w:lang w:val="ru-RU" w:eastAsia="ru-RU" w:bidi="ru-RU"/>
      </w:rPr>
    </w:lvl>
    <w:lvl w:ilvl="5">
      <w:numFmt w:val="bullet"/>
      <w:lvlText w:val="•"/>
      <w:lvlJc w:val="left"/>
      <w:pPr>
        <w:ind w:left="4576" w:hanging="197"/>
      </w:pPr>
      <w:rPr>
        <w:rFonts w:hint="default"/>
        <w:lang w:val="ru-RU" w:eastAsia="ru-RU" w:bidi="ru-RU"/>
      </w:rPr>
    </w:lvl>
    <w:lvl w:ilvl="6">
      <w:numFmt w:val="bullet"/>
      <w:lvlText w:val="•"/>
      <w:lvlJc w:val="left"/>
      <w:pPr>
        <w:ind w:left="5572" w:hanging="197"/>
      </w:pPr>
      <w:rPr>
        <w:rFonts w:hint="default"/>
        <w:lang w:val="ru-RU" w:eastAsia="ru-RU" w:bidi="ru-RU"/>
      </w:rPr>
    </w:lvl>
    <w:lvl w:ilvl="7">
      <w:numFmt w:val="bullet"/>
      <w:lvlText w:val="•"/>
      <w:lvlJc w:val="left"/>
      <w:pPr>
        <w:ind w:left="6568" w:hanging="197"/>
      </w:pPr>
      <w:rPr>
        <w:rFonts w:hint="default"/>
        <w:lang w:val="ru-RU" w:eastAsia="ru-RU" w:bidi="ru-RU"/>
      </w:rPr>
    </w:lvl>
    <w:lvl w:ilvl="8">
      <w:numFmt w:val="bullet"/>
      <w:lvlText w:val="•"/>
      <w:lvlJc w:val="left"/>
      <w:pPr>
        <w:ind w:left="7564" w:hanging="197"/>
      </w:pPr>
      <w:rPr>
        <w:rFonts w:hint="default"/>
        <w:lang w:val="ru-RU" w:eastAsia="ru-RU" w:bidi="ru-RU"/>
      </w:rPr>
    </w:lvl>
  </w:abstractNum>
  <w:abstractNum w:abstractNumId="8">
    <w:nsid w:val="094F5D0F"/>
    <w:multiLevelType w:val="multilevel"/>
    <w:tmpl w:val="BC1AAAA8"/>
    <w:lvl w:ilvl="0">
      <w:start w:val="1"/>
      <w:numFmt w:val="decimal"/>
      <w:lvlText w:val="18.%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9">
    <w:nsid w:val="0BB24DAE"/>
    <w:multiLevelType w:val="multilevel"/>
    <w:tmpl w:val="94B216BE"/>
    <w:lvl w:ilvl="0">
      <w:start w:val="1"/>
      <w:numFmt w:val="decimal"/>
      <w:lvlText w:val="2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10">
    <w:nsid w:val="0D9F4768"/>
    <w:multiLevelType w:val="hybridMultilevel"/>
    <w:tmpl w:val="460E09D8"/>
    <w:lvl w:ilvl="0" w:tplc="838889CA">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DDC5A02"/>
    <w:multiLevelType w:val="multilevel"/>
    <w:tmpl w:val="71C4F5B4"/>
    <w:lvl w:ilvl="0">
      <w:start w:val="1"/>
      <w:numFmt w:val="decimal"/>
      <w:lvlText w:val="11.%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12">
    <w:nsid w:val="0E3250E8"/>
    <w:multiLevelType w:val="hybridMultilevel"/>
    <w:tmpl w:val="48AC4C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7105A"/>
    <w:multiLevelType w:val="hybridMultilevel"/>
    <w:tmpl w:val="FCEC94EE"/>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FB5523"/>
    <w:multiLevelType w:val="multilevel"/>
    <w:tmpl w:val="C1A6853E"/>
    <w:lvl w:ilvl="0">
      <w:start w:val="1"/>
      <w:numFmt w:val="decimal"/>
      <w:lvlText w:val="14.%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15">
    <w:nsid w:val="0FFA206B"/>
    <w:multiLevelType w:val="hybridMultilevel"/>
    <w:tmpl w:val="AFF24F82"/>
    <w:lvl w:ilvl="0" w:tplc="FEEA018E">
      <w:start w:val="1"/>
      <w:numFmt w:val="decimal"/>
      <w:lvlText w:val="5.%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0054E4D"/>
    <w:multiLevelType w:val="hybridMultilevel"/>
    <w:tmpl w:val="503A2D4E"/>
    <w:lvl w:ilvl="0" w:tplc="FF8E8E0E">
      <w:start w:val="1"/>
      <w:numFmt w:val="decimal"/>
      <w:lvlText w:val="3.%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1EF343D"/>
    <w:multiLevelType w:val="hybridMultilevel"/>
    <w:tmpl w:val="71F6832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100D3"/>
    <w:multiLevelType w:val="multilevel"/>
    <w:tmpl w:val="931E5E54"/>
    <w:lvl w:ilvl="0">
      <w:start w:val="15"/>
      <w:numFmt w:val="decimal"/>
      <w:lvlText w:val="%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5.2.%3."/>
      <w:lvlJc w:val="left"/>
      <w:pPr>
        <w:ind w:left="1192" w:hanging="726"/>
      </w:pPr>
      <w:rPr>
        <w:rFonts w:ascii="Times New Roman" w:hAnsi="Times New Roman" w:cs="Times New Roman" w:hint="default"/>
        <w:spacing w:val="-5"/>
        <w:w w:val="100"/>
        <w:sz w:val="20"/>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19">
    <w:nsid w:val="131D73C4"/>
    <w:multiLevelType w:val="multilevel"/>
    <w:tmpl w:val="0E2625AA"/>
    <w:lvl w:ilvl="0">
      <w:start w:val="1"/>
      <w:numFmt w:val="decimal"/>
      <w:lvlText w:val="35.%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20">
    <w:nsid w:val="14AF25D6"/>
    <w:multiLevelType w:val="multilevel"/>
    <w:tmpl w:val="64A816DA"/>
    <w:lvl w:ilvl="0">
      <w:start w:val="15"/>
      <w:numFmt w:val="decimal"/>
      <w:lvlText w:val="%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5.3.%3."/>
      <w:lvlJc w:val="left"/>
      <w:pPr>
        <w:ind w:left="1192" w:hanging="726"/>
      </w:pPr>
      <w:rPr>
        <w:rFonts w:ascii="Times New Roman" w:hAnsi="Times New Roman" w:cs="Times New Roman" w:hint="default"/>
        <w:spacing w:val="-5"/>
        <w:w w:val="100"/>
        <w:sz w:val="20"/>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21">
    <w:nsid w:val="1B0075B6"/>
    <w:multiLevelType w:val="multilevel"/>
    <w:tmpl w:val="1B40EDCA"/>
    <w:lvl w:ilvl="0">
      <w:start w:val="1"/>
      <w:numFmt w:val="decimal"/>
      <w:lvlText w:val="9.%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1899" w:hanging="144"/>
      </w:pPr>
      <w:rPr>
        <w:rFonts w:hint="default"/>
        <w:lang w:val="ru-RU" w:eastAsia="ru-RU" w:bidi="ru-RU"/>
      </w:rPr>
    </w:lvl>
    <w:lvl w:ilvl="4">
      <w:numFmt w:val="bullet"/>
      <w:lvlText w:val="•"/>
      <w:lvlJc w:val="left"/>
      <w:pPr>
        <w:ind w:left="2997" w:hanging="144"/>
      </w:pPr>
      <w:rPr>
        <w:rFonts w:hint="default"/>
        <w:lang w:val="ru-RU" w:eastAsia="ru-RU" w:bidi="ru-RU"/>
      </w:rPr>
    </w:lvl>
    <w:lvl w:ilvl="5">
      <w:numFmt w:val="bullet"/>
      <w:lvlText w:val="•"/>
      <w:lvlJc w:val="left"/>
      <w:pPr>
        <w:ind w:left="4095" w:hanging="144"/>
      </w:pPr>
      <w:rPr>
        <w:rFonts w:hint="default"/>
        <w:lang w:val="ru-RU" w:eastAsia="ru-RU" w:bidi="ru-RU"/>
      </w:rPr>
    </w:lvl>
    <w:lvl w:ilvl="6">
      <w:numFmt w:val="bullet"/>
      <w:lvlText w:val="•"/>
      <w:lvlJc w:val="left"/>
      <w:pPr>
        <w:ind w:left="5193" w:hanging="144"/>
      </w:pPr>
      <w:rPr>
        <w:rFonts w:hint="default"/>
        <w:lang w:val="ru-RU" w:eastAsia="ru-RU" w:bidi="ru-RU"/>
      </w:rPr>
    </w:lvl>
    <w:lvl w:ilvl="7">
      <w:numFmt w:val="bullet"/>
      <w:lvlText w:val="•"/>
      <w:lvlJc w:val="left"/>
      <w:pPr>
        <w:ind w:left="6291" w:hanging="144"/>
      </w:pPr>
      <w:rPr>
        <w:rFonts w:hint="default"/>
        <w:lang w:val="ru-RU" w:eastAsia="ru-RU" w:bidi="ru-RU"/>
      </w:rPr>
    </w:lvl>
    <w:lvl w:ilvl="8">
      <w:numFmt w:val="bullet"/>
      <w:lvlText w:val="•"/>
      <w:lvlJc w:val="left"/>
      <w:pPr>
        <w:ind w:left="7389" w:hanging="144"/>
      </w:pPr>
      <w:rPr>
        <w:rFonts w:hint="default"/>
        <w:lang w:val="ru-RU" w:eastAsia="ru-RU" w:bidi="ru-RU"/>
      </w:rPr>
    </w:lvl>
  </w:abstractNum>
  <w:abstractNum w:abstractNumId="22">
    <w:nsid w:val="1F0C4EBA"/>
    <w:multiLevelType w:val="hybridMultilevel"/>
    <w:tmpl w:val="DB0AC02E"/>
    <w:lvl w:ilvl="0" w:tplc="84EA9C30">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0B857C5"/>
    <w:multiLevelType w:val="hybridMultilevel"/>
    <w:tmpl w:val="C0FE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A4582E"/>
    <w:multiLevelType w:val="singleLevel"/>
    <w:tmpl w:val="5C4A143C"/>
    <w:lvl w:ilvl="0">
      <w:start w:val="1"/>
      <w:numFmt w:val="decimal"/>
      <w:lvlText w:val="10.2.%1."/>
      <w:legacy w:legacy="1" w:legacySpace="0" w:legacyIndent="706"/>
      <w:lvlJc w:val="left"/>
      <w:rPr>
        <w:rFonts w:ascii="Times New Roman" w:hAnsi="Times New Roman" w:cs="Times New Roman" w:hint="default"/>
      </w:rPr>
    </w:lvl>
  </w:abstractNum>
  <w:abstractNum w:abstractNumId="25">
    <w:nsid w:val="21C66ECD"/>
    <w:multiLevelType w:val="multilevel"/>
    <w:tmpl w:val="F2680138"/>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97"/>
      </w:pPr>
      <w:rPr>
        <w:rFonts w:ascii="Symbol" w:eastAsia="Symbol" w:hAnsi="Symbol" w:cs="Symbol" w:hint="default"/>
        <w:w w:val="100"/>
        <w:sz w:val="24"/>
        <w:szCs w:val="24"/>
        <w:lang w:val="ru-RU" w:eastAsia="ru-RU" w:bidi="ru-RU"/>
      </w:rPr>
    </w:lvl>
    <w:lvl w:ilvl="3">
      <w:numFmt w:val="bullet"/>
      <w:lvlText w:val="•"/>
      <w:lvlJc w:val="left"/>
      <w:pPr>
        <w:ind w:left="2584" w:hanging="197"/>
      </w:pPr>
      <w:rPr>
        <w:rFonts w:hint="default"/>
        <w:lang w:val="ru-RU" w:eastAsia="ru-RU" w:bidi="ru-RU"/>
      </w:rPr>
    </w:lvl>
    <w:lvl w:ilvl="4">
      <w:numFmt w:val="bullet"/>
      <w:lvlText w:val="•"/>
      <w:lvlJc w:val="left"/>
      <w:pPr>
        <w:ind w:left="3580" w:hanging="197"/>
      </w:pPr>
      <w:rPr>
        <w:rFonts w:hint="default"/>
        <w:lang w:val="ru-RU" w:eastAsia="ru-RU" w:bidi="ru-RU"/>
      </w:rPr>
    </w:lvl>
    <w:lvl w:ilvl="5">
      <w:numFmt w:val="bullet"/>
      <w:lvlText w:val="•"/>
      <w:lvlJc w:val="left"/>
      <w:pPr>
        <w:ind w:left="4576" w:hanging="197"/>
      </w:pPr>
      <w:rPr>
        <w:rFonts w:hint="default"/>
        <w:lang w:val="ru-RU" w:eastAsia="ru-RU" w:bidi="ru-RU"/>
      </w:rPr>
    </w:lvl>
    <w:lvl w:ilvl="6">
      <w:numFmt w:val="bullet"/>
      <w:lvlText w:val="•"/>
      <w:lvlJc w:val="left"/>
      <w:pPr>
        <w:ind w:left="5572" w:hanging="197"/>
      </w:pPr>
      <w:rPr>
        <w:rFonts w:hint="default"/>
        <w:lang w:val="ru-RU" w:eastAsia="ru-RU" w:bidi="ru-RU"/>
      </w:rPr>
    </w:lvl>
    <w:lvl w:ilvl="7">
      <w:numFmt w:val="bullet"/>
      <w:lvlText w:val="•"/>
      <w:lvlJc w:val="left"/>
      <w:pPr>
        <w:ind w:left="6568" w:hanging="197"/>
      </w:pPr>
      <w:rPr>
        <w:rFonts w:hint="default"/>
        <w:lang w:val="ru-RU" w:eastAsia="ru-RU" w:bidi="ru-RU"/>
      </w:rPr>
    </w:lvl>
    <w:lvl w:ilvl="8">
      <w:numFmt w:val="bullet"/>
      <w:lvlText w:val="•"/>
      <w:lvlJc w:val="left"/>
      <w:pPr>
        <w:ind w:left="7564" w:hanging="197"/>
      </w:pPr>
      <w:rPr>
        <w:rFonts w:hint="default"/>
        <w:lang w:val="ru-RU" w:eastAsia="ru-RU" w:bidi="ru-RU"/>
      </w:rPr>
    </w:lvl>
  </w:abstractNum>
  <w:abstractNum w:abstractNumId="26">
    <w:nsid w:val="224C743A"/>
    <w:multiLevelType w:val="multilevel"/>
    <w:tmpl w:val="69F2BEF0"/>
    <w:lvl w:ilvl="0">
      <w:start w:val="1"/>
      <w:numFmt w:val="decimal"/>
      <w:lvlText w:val="3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27">
    <w:nsid w:val="24742F23"/>
    <w:multiLevelType w:val="hybridMultilevel"/>
    <w:tmpl w:val="23F6DA7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377DEA"/>
    <w:multiLevelType w:val="multilevel"/>
    <w:tmpl w:val="92D2FB5E"/>
    <w:lvl w:ilvl="0">
      <w:start w:val="1"/>
      <w:numFmt w:val="decimal"/>
      <w:lvlText w:val="6.%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29">
    <w:nsid w:val="28D52B9C"/>
    <w:multiLevelType w:val="multilevel"/>
    <w:tmpl w:val="95AA3B5C"/>
    <w:lvl w:ilvl="0">
      <w:start w:val="1"/>
      <w:numFmt w:val="decimal"/>
      <w:lvlText w:val="21.%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30">
    <w:nsid w:val="2C2C4D2F"/>
    <w:multiLevelType w:val="multilevel"/>
    <w:tmpl w:val="6B74C5E2"/>
    <w:lvl w:ilvl="0">
      <w:start w:val="1"/>
      <w:numFmt w:val="decimal"/>
      <w:lvlText w:val="19.%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31">
    <w:nsid w:val="2D042B3D"/>
    <w:multiLevelType w:val="multilevel"/>
    <w:tmpl w:val="16169898"/>
    <w:lvl w:ilvl="0">
      <w:start w:val="1"/>
      <w:numFmt w:val="decimal"/>
      <w:lvlText w:val="13.%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32">
    <w:nsid w:val="2DE200E0"/>
    <w:multiLevelType w:val="multilevel"/>
    <w:tmpl w:val="5F9439D6"/>
    <w:lvl w:ilvl="0">
      <w:start w:val="1"/>
      <w:numFmt w:val="decimal"/>
      <w:lvlText w:val="34.%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33">
    <w:nsid w:val="2F8120DD"/>
    <w:multiLevelType w:val="multilevel"/>
    <w:tmpl w:val="E15894BE"/>
    <w:lvl w:ilvl="0">
      <w:start w:val="1"/>
      <w:numFmt w:val="decimal"/>
      <w:lvlText w:val="13.%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34">
    <w:nsid w:val="2FCD787F"/>
    <w:multiLevelType w:val="multilevel"/>
    <w:tmpl w:val="C528151E"/>
    <w:lvl w:ilvl="0">
      <w:start w:val="1"/>
      <w:numFmt w:val="decimal"/>
      <w:lvlText w:val="6.%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3" w:hanging="428"/>
      </w:pPr>
      <w:rPr>
        <w:rFonts w:hint="default"/>
        <w:lang w:val="ru-RU" w:eastAsia="ru-RU" w:bidi="ru-RU"/>
      </w:rPr>
    </w:lvl>
    <w:lvl w:ilvl="3">
      <w:numFmt w:val="bullet"/>
      <w:lvlText w:val="•"/>
      <w:lvlJc w:val="left"/>
      <w:pPr>
        <w:ind w:left="3170" w:hanging="428"/>
      </w:pPr>
      <w:rPr>
        <w:rFonts w:hint="default"/>
        <w:lang w:val="ru-RU" w:eastAsia="ru-RU" w:bidi="ru-RU"/>
      </w:rPr>
    </w:lvl>
    <w:lvl w:ilvl="4">
      <w:numFmt w:val="bullet"/>
      <w:lvlText w:val="•"/>
      <w:lvlJc w:val="left"/>
      <w:pPr>
        <w:ind w:left="4086" w:hanging="428"/>
      </w:pPr>
      <w:rPr>
        <w:rFonts w:hint="default"/>
        <w:lang w:val="ru-RU" w:eastAsia="ru-RU" w:bidi="ru-RU"/>
      </w:rPr>
    </w:lvl>
    <w:lvl w:ilvl="5">
      <w:numFmt w:val="bullet"/>
      <w:lvlText w:val="•"/>
      <w:lvlJc w:val="left"/>
      <w:pPr>
        <w:ind w:left="5003" w:hanging="428"/>
      </w:pPr>
      <w:rPr>
        <w:rFonts w:hint="default"/>
        <w:lang w:val="ru-RU" w:eastAsia="ru-RU" w:bidi="ru-RU"/>
      </w:rPr>
    </w:lvl>
    <w:lvl w:ilvl="6">
      <w:numFmt w:val="bullet"/>
      <w:lvlText w:val="•"/>
      <w:lvlJc w:val="left"/>
      <w:pPr>
        <w:ind w:left="5919" w:hanging="428"/>
      </w:pPr>
      <w:rPr>
        <w:rFonts w:hint="default"/>
        <w:lang w:val="ru-RU" w:eastAsia="ru-RU" w:bidi="ru-RU"/>
      </w:rPr>
    </w:lvl>
    <w:lvl w:ilvl="7">
      <w:numFmt w:val="bullet"/>
      <w:lvlText w:val="•"/>
      <w:lvlJc w:val="left"/>
      <w:pPr>
        <w:ind w:left="6835" w:hanging="428"/>
      </w:pPr>
      <w:rPr>
        <w:rFonts w:hint="default"/>
        <w:lang w:val="ru-RU" w:eastAsia="ru-RU" w:bidi="ru-RU"/>
      </w:rPr>
    </w:lvl>
    <w:lvl w:ilvl="8">
      <w:numFmt w:val="bullet"/>
      <w:lvlText w:val="•"/>
      <w:lvlJc w:val="left"/>
      <w:pPr>
        <w:ind w:left="7752" w:hanging="428"/>
      </w:pPr>
      <w:rPr>
        <w:rFonts w:hint="default"/>
        <w:lang w:val="ru-RU" w:eastAsia="ru-RU" w:bidi="ru-RU"/>
      </w:rPr>
    </w:lvl>
  </w:abstractNum>
  <w:abstractNum w:abstractNumId="35">
    <w:nsid w:val="30EE6565"/>
    <w:multiLevelType w:val="multilevel"/>
    <w:tmpl w:val="40FA2664"/>
    <w:lvl w:ilvl="0">
      <w:start w:val="1"/>
      <w:numFmt w:val="decimal"/>
      <w:lvlText w:val="1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6">
    <w:nsid w:val="3234441D"/>
    <w:multiLevelType w:val="hybridMultilevel"/>
    <w:tmpl w:val="87009E30"/>
    <w:lvl w:ilvl="0" w:tplc="FEEA018E">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4294226"/>
    <w:multiLevelType w:val="multilevel"/>
    <w:tmpl w:val="BA18BE4E"/>
    <w:lvl w:ilvl="0">
      <w:start w:val="1"/>
      <w:numFmt w:val="decimal"/>
      <w:lvlText w:val="3.%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38">
    <w:nsid w:val="3AC7110F"/>
    <w:multiLevelType w:val="multilevel"/>
    <w:tmpl w:val="41361854"/>
    <w:lvl w:ilvl="0">
      <w:start w:val="1"/>
      <w:numFmt w:val="bullet"/>
      <w:lvlText w:val=""/>
      <w:lvlJc w:val="left"/>
      <w:pPr>
        <w:ind w:left="548" w:hanging="548"/>
      </w:pPr>
      <w:rPr>
        <w:rFonts w:ascii="Symbol" w:hAnsi="Symbol"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9">
    <w:nsid w:val="3B382067"/>
    <w:multiLevelType w:val="multilevel"/>
    <w:tmpl w:val="D37CE370"/>
    <w:lvl w:ilvl="0">
      <w:start w:val="23"/>
      <w:numFmt w:val="decimal"/>
      <w:lvlText w:val="%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40">
    <w:nsid w:val="3C850C85"/>
    <w:multiLevelType w:val="hybridMultilevel"/>
    <w:tmpl w:val="18B649C4"/>
    <w:lvl w:ilvl="0" w:tplc="FF8E8E0E">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CC9382F"/>
    <w:multiLevelType w:val="hybridMultilevel"/>
    <w:tmpl w:val="37AAC64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42">
    <w:nsid w:val="3CF71DDE"/>
    <w:multiLevelType w:val="hybridMultilevel"/>
    <w:tmpl w:val="26E0A884"/>
    <w:lvl w:ilvl="0" w:tplc="84EA9C30">
      <w:start w:val="1"/>
      <w:numFmt w:val="decimal"/>
      <w:lvlText w:val="6.%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D05220B"/>
    <w:multiLevelType w:val="multilevel"/>
    <w:tmpl w:val="013E12C4"/>
    <w:lvl w:ilvl="0">
      <w:start w:val="19"/>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44">
    <w:nsid w:val="412573C9"/>
    <w:multiLevelType w:val="multilevel"/>
    <w:tmpl w:val="8CD41126"/>
    <w:lvl w:ilvl="0">
      <w:start w:val="1"/>
      <w:numFmt w:val="decimal"/>
      <w:lvlText w:val="23.%1."/>
      <w:lvlJc w:val="left"/>
      <w:pPr>
        <w:ind w:left="548" w:hanging="548"/>
      </w:pPr>
      <w:rPr>
        <w:rFonts w:hint="default"/>
        <w:b w:val="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45">
    <w:nsid w:val="41730BDE"/>
    <w:multiLevelType w:val="hybridMultilevel"/>
    <w:tmpl w:val="FD36B574"/>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1C55536"/>
    <w:multiLevelType w:val="multilevel"/>
    <w:tmpl w:val="9A24DB50"/>
    <w:lvl w:ilvl="0">
      <w:start w:val="1"/>
      <w:numFmt w:val="decimal"/>
      <w:lvlText w:val="11.%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47">
    <w:nsid w:val="43D20828"/>
    <w:multiLevelType w:val="multilevel"/>
    <w:tmpl w:val="533EF756"/>
    <w:lvl w:ilvl="0">
      <w:start w:val="1"/>
      <w:numFmt w:val="decimal"/>
      <w:lvlText w:val="12.%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48">
    <w:nsid w:val="446404BF"/>
    <w:multiLevelType w:val="multilevel"/>
    <w:tmpl w:val="A642A136"/>
    <w:lvl w:ilvl="0">
      <w:start w:val="1"/>
      <w:numFmt w:val="bullet"/>
      <w:lvlText w:val=""/>
      <w:lvlJc w:val="left"/>
      <w:pPr>
        <w:ind w:left="856" w:hanging="428"/>
      </w:pPr>
      <w:rPr>
        <w:rFonts w:ascii="Symbol" w:hAnsi="Symbol" w:hint="default"/>
        <w:lang w:val="ru-RU" w:eastAsia="ru-RU" w:bidi="ru-RU"/>
      </w:rPr>
    </w:lvl>
    <w:lvl w:ilvl="1">
      <w:start w:val="1"/>
      <w:numFmt w:val="decimal"/>
      <w:lvlText w:val="%1.%2."/>
      <w:lvlJc w:val="left"/>
      <w:pPr>
        <w:ind w:left="856"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1024" w:hanging="197"/>
      </w:pPr>
      <w:rPr>
        <w:rFonts w:ascii="Symbol" w:hAnsi="Symbol" w:hint="default"/>
        <w:w w:val="100"/>
        <w:sz w:val="24"/>
        <w:szCs w:val="24"/>
        <w:lang w:val="ru-RU" w:eastAsia="ru-RU" w:bidi="ru-RU"/>
      </w:rPr>
    </w:lvl>
    <w:lvl w:ilvl="3">
      <w:numFmt w:val="bullet"/>
      <w:lvlText w:val="•"/>
      <w:lvlJc w:val="left"/>
      <w:pPr>
        <w:ind w:left="3012" w:hanging="197"/>
      </w:pPr>
      <w:rPr>
        <w:rFonts w:hint="default"/>
        <w:lang w:val="ru-RU" w:eastAsia="ru-RU" w:bidi="ru-RU"/>
      </w:rPr>
    </w:lvl>
    <w:lvl w:ilvl="4">
      <w:numFmt w:val="bullet"/>
      <w:lvlText w:val="•"/>
      <w:lvlJc w:val="left"/>
      <w:pPr>
        <w:ind w:left="4008" w:hanging="197"/>
      </w:pPr>
      <w:rPr>
        <w:rFonts w:hint="default"/>
        <w:lang w:val="ru-RU" w:eastAsia="ru-RU" w:bidi="ru-RU"/>
      </w:rPr>
    </w:lvl>
    <w:lvl w:ilvl="5">
      <w:numFmt w:val="bullet"/>
      <w:lvlText w:val="•"/>
      <w:lvlJc w:val="left"/>
      <w:pPr>
        <w:ind w:left="5004" w:hanging="197"/>
      </w:pPr>
      <w:rPr>
        <w:rFonts w:hint="default"/>
        <w:lang w:val="ru-RU" w:eastAsia="ru-RU" w:bidi="ru-RU"/>
      </w:rPr>
    </w:lvl>
    <w:lvl w:ilvl="6">
      <w:numFmt w:val="bullet"/>
      <w:lvlText w:val="•"/>
      <w:lvlJc w:val="left"/>
      <w:pPr>
        <w:ind w:left="6000" w:hanging="197"/>
      </w:pPr>
      <w:rPr>
        <w:rFonts w:hint="default"/>
        <w:lang w:val="ru-RU" w:eastAsia="ru-RU" w:bidi="ru-RU"/>
      </w:rPr>
    </w:lvl>
    <w:lvl w:ilvl="7">
      <w:numFmt w:val="bullet"/>
      <w:lvlText w:val="•"/>
      <w:lvlJc w:val="left"/>
      <w:pPr>
        <w:ind w:left="6996" w:hanging="197"/>
      </w:pPr>
      <w:rPr>
        <w:rFonts w:hint="default"/>
        <w:lang w:val="ru-RU" w:eastAsia="ru-RU" w:bidi="ru-RU"/>
      </w:rPr>
    </w:lvl>
    <w:lvl w:ilvl="8">
      <w:numFmt w:val="bullet"/>
      <w:lvlText w:val="•"/>
      <w:lvlJc w:val="left"/>
      <w:pPr>
        <w:ind w:left="7992" w:hanging="197"/>
      </w:pPr>
      <w:rPr>
        <w:rFonts w:hint="default"/>
        <w:lang w:val="ru-RU" w:eastAsia="ru-RU" w:bidi="ru-RU"/>
      </w:rPr>
    </w:lvl>
  </w:abstractNum>
  <w:abstractNum w:abstractNumId="49">
    <w:nsid w:val="448019E4"/>
    <w:multiLevelType w:val="multilevel"/>
    <w:tmpl w:val="102CA65C"/>
    <w:lvl w:ilvl="0">
      <w:start w:val="1"/>
      <w:numFmt w:val="decimal"/>
      <w:lvlText w:val="4.%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50">
    <w:nsid w:val="450E6928"/>
    <w:multiLevelType w:val="multilevel"/>
    <w:tmpl w:val="D6647CA6"/>
    <w:lvl w:ilvl="0">
      <w:start w:val="1"/>
      <w:numFmt w:val="decimal"/>
      <w:lvlText w:val="2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51">
    <w:nsid w:val="47541B11"/>
    <w:multiLevelType w:val="multilevel"/>
    <w:tmpl w:val="396EC1F2"/>
    <w:lvl w:ilvl="0">
      <w:start w:val="1"/>
      <w:numFmt w:val="decimal"/>
      <w:lvlText w:val="29.%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52">
    <w:nsid w:val="499D4777"/>
    <w:multiLevelType w:val="multilevel"/>
    <w:tmpl w:val="C31EEB28"/>
    <w:lvl w:ilvl="0">
      <w:start w:val="1"/>
      <w:numFmt w:val="decimal"/>
      <w:lvlText w:val="19.%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53">
    <w:nsid w:val="4DD64F70"/>
    <w:multiLevelType w:val="multilevel"/>
    <w:tmpl w:val="75B8ABE0"/>
    <w:lvl w:ilvl="0">
      <w:start w:val="1"/>
      <w:numFmt w:val="decimal"/>
      <w:lvlText w:val="5.%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4">
    <w:nsid w:val="4E1A6F36"/>
    <w:multiLevelType w:val="hybridMultilevel"/>
    <w:tmpl w:val="54C67F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6F32DD"/>
    <w:multiLevelType w:val="multilevel"/>
    <w:tmpl w:val="FDEE5922"/>
    <w:lvl w:ilvl="0">
      <w:start w:val="1"/>
      <w:numFmt w:val="decimal"/>
      <w:lvlText w:val="3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56">
    <w:nsid w:val="4F675CDA"/>
    <w:multiLevelType w:val="multilevel"/>
    <w:tmpl w:val="E7B6B50C"/>
    <w:lvl w:ilvl="0">
      <w:start w:val="1"/>
      <w:numFmt w:val="decimal"/>
      <w:lvlText w:val="1.%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7">
    <w:nsid w:val="504408DA"/>
    <w:multiLevelType w:val="multilevel"/>
    <w:tmpl w:val="A7D2A088"/>
    <w:lvl w:ilvl="0">
      <w:start w:val="1"/>
      <w:numFmt w:val="decimal"/>
      <w:lvlText w:val="3.%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8">
    <w:nsid w:val="517B23F8"/>
    <w:multiLevelType w:val="multilevel"/>
    <w:tmpl w:val="239ED310"/>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9">
    <w:nsid w:val="51D51FE5"/>
    <w:multiLevelType w:val="multilevel"/>
    <w:tmpl w:val="AD74D766"/>
    <w:lvl w:ilvl="0">
      <w:start w:val="1"/>
      <w:numFmt w:val="decimal"/>
      <w:lvlText w:val="14.%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60">
    <w:nsid w:val="51E05650"/>
    <w:multiLevelType w:val="multilevel"/>
    <w:tmpl w:val="17186C8C"/>
    <w:lvl w:ilvl="0">
      <w:start w:val="1"/>
      <w:numFmt w:val="decimal"/>
      <w:lvlText w:val="7.%1."/>
      <w:lvlJc w:val="left"/>
      <w:pPr>
        <w:ind w:left="428" w:hanging="428"/>
        <w:jc w:val="left"/>
      </w:pPr>
      <w:rPr>
        <w:rFonts w:ascii="Times New Roman" w:hAnsi="Times New Roman" w:hint="default"/>
        <w:b w:val="0"/>
        <w:i w:val="0"/>
        <w:sz w:val="2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61">
    <w:nsid w:val="54951BC8"/>
    <w:multiLevelType w:val="multilevel"/>
    <w:tmpl w:val="F146C73A"/>
    <w:lvl w:ilvl="0">
      <w:start w:val="1"/>
      <w:numFmt w:val="decimal"/>
      <w:lvlText w:val="4.%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62">
    <w:nsid w:val="554D383D"/>
    <w:multiLevelType w:val="hybridMultilevel"/>
    <w:tmpl w:val="6BEE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0D7353"/>
    <w:multiLevelType w:val="multilevel"/>
    <w:tmpl w:val="126C1A54"/>
    <w:lvl w:ilvl="0">
      <w:start w:val="1"/>
      <w:numFmt w:val="decimal"/>
      <w:lvlText w:val="5.%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72" w:hanging="144"/>
      </w:pPr>
      <w:rPr>
        <w:rFonts w:ascii="Symbol" w:eastAsia="Symbol" w:hAnsi="Symbol" w:cs="Symbol" w:hint="default"/>
        <w:w w:val="100"/>
        <w:sz w:val="20"/>
        <w:szCs w:val="20"/>
        <w:lang w:val="ru-RU" w:eastAsia="ru-RU" w:bidi="ru-RU"/>
      </w:rPr>
    </w:lvl>
    <w:lvl w:ilvl="3">
      <w:numFmt w:val="bullet"/>
      <w:lvlText w:val="•"/>
      <w:lvlJc w:val="left"/>
      <w:pPr>
        <w:ind w:left="1870" w:hanging="144"/>
      </w:pPr>
      <w:rPr>
        <w:rFonts w:hint="default"/>
        <w:lang w:val="ru-RU" w:eastAsia="ru-RU" w:bidi="ru-RU"/>
      </w:rPr>
    </w:lvl>
    <w:lvl w:ilvl="4">
      <w:numFmt w:val="bullet"/>
      <w:lvlText w:val="•"/>
      <w:lvlJc w:val="left"/>
      <w:pPr>
        <w:ind w:left="2968" w:hanging="144"/>
      </w:pPr>
      <w:rPr>
        <w:rFonts w:hint="default"/>
        <w:lang w:val="ru-RU" w:eastAsia="ru-RU" w:bidi="ru-RU"/>
      </w:rPr>
    </w:lvl>
    <w:lvl w:ilvl="5">
      <w:numFmt w:val="bullet"/>
      <w:lvlText w:val="•"/>
      <w:lvlJc w:val="left"/>
      <w:pPr>
        <w:ind w:left="4066" w:hanging="144"/>
      </w:pPr>
      <w:rPr>
        <w:rFonts w:hint="default"/>
        <w:lang w:val="ru-RU" w:eastAsia="ru-RU" w:bidi="ru-RU"/>
      </w:rPr>
    </w:lvl>
    <w:lvl w:ilvl="6">
      <w:numFmt w:val="bullet"/>
      <w:lvlText w:val="•"/>
      <w:lvlJc w:val="left"/>
      <w:pPr>
        <w:ind w:left="5164" w:hanging="144"/>
      </w:pPr>
      <w:rPr>
        <w:rFonts w:hint="default"/>
        <w:lang w:val="ru-RU" w:eastAsia="ru-RU" w:bidi="ru-RU"/>
      </w:rPr>
    </w:lvl>
    <w:lvl w:ilvl="7">
      <w:numFmt w:val="bullet"/>
      <w:lvlText w:val="•"/>
      <w:lvlJc w:val="left"/>
      <w:pPr>
        <w:ind w:left="6262" w:hanging="144"/>
      </w:pPr>
      <w:rPr>
        <w:rFonts w:hint="default"/>
        <w:lang w:val="ru-RU" w:eastAsia="ru-RU" w:bidi="ru-RU"/>
      </w:rPr>
    </w:lvl>
    <w:lvl w:ilvl="8">
      <w:numFmt w:val="bullet"/>
      <w:lvlText w:val="•"/>
      <w:lvlJc w:val="left"/>
      <w:pPr>
        <w:ind w:left="7360" w:hanging="144"/>
      </w:pPr>
      <w:rPr>
        <w:rFonts w:hint="default"/>
        <w:lang w:val="ru-RU" w:eastAsia="ru-RU" w:bidi="ru-RU"/>
      </w:rPr>
    </w:lvl>
  </w:abstractNum>
  <w:abstractNum w:abstractNumId="64">
    <w:nsid w:val="56BF23C5"/>
    <w:multiLevelType w:val="multilevel"/>
    <w:tmpl w:val="FF228422"/>
    <w:lvl w:ilvl="0">
      <w:start w:val="1"/>
      <w:numFmt w:val="decimal"/>
      <w:lvlText w:val="1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65">
    <w:nsid w:val="57FE6EDF"/>
    <w:multiLevelType w:val="hybridMultilevel"/>
    <w:tmpl w:val="68A6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C745A"/>
    <w:multiLevelType w:val="hybridMultilevel"/>
    <w:tmpl w:val="C82E2F4E"/>
    <w:lvl w:ilvl="0" w:tplc="E9D075E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CE15E52"/>
    <w:multiLevelType w:val="hybridMultilevel"/>
    <w:tmpl w:val="8CD8B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F433BF"/>
    <w:multiLevelType w:val="multilevel"/>
    <w:tmpl w:val="EC4CD3BE"/>
    <w:lvl w:ilvl="0">
      <w:start w:val="1"/>
      <w:numFmt w:val="decimal"/>
      <w:lvlText w:val="8.%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69">
    <w:nsid w:val="5D595D3D"/>
    <w:multiLevelType w:val="hybridMultilevel"/>
    <w:tmpl w:val="7BC015A8"/>
    <w:lvl w:ilvl="0" w:tplc="48D462D6">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DC462EA"/>
    <w:multiLevelType w:val="multilevel"/>
    <w:tmpl w:val="00AABD34"/>
    <w:lvl w:ilvl="0">
      <w:start w:val="1"/>
      <w:numFmt w:val="decimal"/>
      <w:lvlText w:val="9.%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71">
    <w:nsid w:val="5E621E7E"/>
    <w:multiLevelType w:val="multilevel"/>
    <w:tmpl w:val="07746C4E"/>
    <w:lvl w:ilvl="0">
      <w:start w:val="1"/>
      <w:numFmt w:val="decimal"/>
      <w:lvlText w:val="2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2">
    <w:nsid w:val="5EFA7861"/>
    <w:multiLevelType w:val="multilevel"/>
    <w:tmpl w:val="41361854"/>
    <w:lvl w:ilvl="0">
      <w:start w:val="1"/>
      <w:numFmt w:val="bullet"/>
      <w:lvlText w:val=""/>
      <w:lvlJc w:val="left"/>
      <w:pPr>
        <w:ind w:left="548" w:hanging="548"/>
      </w:pPr>
      <w:rPr>
        <w:rFonts w:ascii="Symbol" w:hAnsi="Symbol"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73">
    <w:nsid w:val="613F78C3"/>
    <w:multiLevelType w:val="hybridMultilevel"/>
    <w:tmpl w:val="4A18F836"/>
    <w:lvl w:ilvl="0" w:tplc="1E4493CE">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2326E1A"/>
    <w:multiLevelType w:val="multilevel"/>
    <w:tmpl w:val="52FCFD50"/>
    <w:lvl w:ilvl="0">
      <w:start w:val="1"/>
      <w:numFmt w:val="decimal"/>
      <w:lvlText w:val="22.%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5">
    <w:nsid w:val="6464223B"/>
    <w:multiLevelType w:val="multilevel"/>
    <w:tmpl w:val="62F487DE"/>
    <w:lvl w:ilvl="0">
      <w:start w:val="1"/>
      <w:numFmt w:val="decimal"/>
      <w:lvlText w:val="16.%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6">
    <w:nsid w:val="65275977"/>
    <w:multiLevelType w:val="multilevel"/>
    <w:tmpl w:val="74626498"/>
    <w:lvl w:ilvl="0">
      <w:start w:val="4"/>
      <w:numFmt w:val="decimal"/>
      <w:lvlText w:val="%1"/>
      <w:lvlJc w:val="left"/>
      <w:pPr>
        <w:ind w:left="647" w:hanging="428"/>
      </w:pPr>
      <w:rPr>
        <w:rFonts w:hint="default"/>
        <w:lang w:val="ru-RU" w:eastAsia="ru-RU" w:bidi="ru-RU"/>
      </w:rPr>
    </w:lvl>
    <w:lvl w:ilvl="1">
      <w:start w:val="1"/>
      <w:numFmt w:val="decimal"/>
      <w:lvlText w:val="%1.%2."/>
      <w:lvlJc w:val="left"/>
      <w:pPr>
        <w:ind w:left="647" w:hanging="428"/>
      </w:pPr>
      <w:rPr>
        <w:rFonts w:ascii="Times New Roman" w:eastAsia="Times New Roman" w:hAnsi="Times New Roman" w:cs="Times New Roman" w:hint="default"/>
        <w:w w:val="100"/>
        <w:sz w:val="20"/>
        <w:szCs w:val="24"/>
        <w:lang w:val="ru-RU" w:eastAsia="ru-RU" w:bidi="ru-RU"/>
      </w:rPr>
    </w:lvl>
    <w:lvl w:ilvl="2">
      <w:numFmt w:val="bullet"/>
      <w:lvlText w:val=""/>
      <w:lvlJc w:val="left"/>
      <w:pPr>
        <w:ind w:left="844" w:hanging="144"/>
      </w:pPr>
      <w:rPr>
        <w:rFonts w:ascii="Symbol" w:eastAsia="Symbol" w:hAnsi="Symbol" w:cs="Symbol" w:hint="default"/>
        <w:w w:val="100"/>
        <w:sz w:val="20"/>
        <w:szCs w:val="20"/>
        <w:lang w:val="ru-RU" w:eastAsia="ru-RU" w:bidi="ru-RU"/>
      </w:rPr>
    </w:lvl>
    <w:lvl w:ilvl="3">
      <w:numFmt w:val="bullet"/>
      <w:lvlText w:val="•"/>
      <w:lvlJc w:val="left"/>
      <w:pPr>
        <w:ind w:left="2832" w:hanging="144"/>
      </w:pPr>
      <w:rPr>
        <w:rFonts w:hint="default"/>
        <w:lang w:val="ru-RU" w:eastAsia="ru-RU" w:bidi="ru-RU"/>
      </w:rPr>
    </w:lvl>
    <w:lvl w:ilvl="4">
      <w:numFmt w:val="bullet"/>
      <w:lvlText w:val="•"/>
      <w:lvlJc w:val="left"/>
      <w:pPr>
        <w:ind w:left="3828" w:hanging="144"/>
      </w:pPr>
      <w:rPr>
        <w:rFonts w:hint="default"/>
        <w:lang w:val="ru-RU" w:eastAsia="ru-RU" w:bidi="ru-RU"/>
      </w:rPr>
    </w:lvl>
    <w:lvl w:ilvl="5">
      <w:numFmt w:val="bullet"/>
      <w:lvlText w:val="•"/>
      <w:lvlJc w:val="left"/>
      <w:pPr>
        <w:ind w:left="4824" w:hanging="144"/>
      </w:pPr>
      <w:rPr>
        <w:rFonts w:hint="default"/>
        <w:lang w:val="ru-RU" w:eastAsia="ru-RU" w:bidi="ru-RU"/>
      </w:rPr>
    </w:lvl>
    <w:lvl w:ilvl="6">
      <w:numFmt w:val="bullet"/>
      <w:lvlText w:val="•"/>
      <w:lvlJc w:val="left"/>
      <w:pPr>
        <w:ind w:left="5820" w:hanging="144"/>
      </w:pPr>
      <w:rPr>
        <w:rFonts w:hint="default"/>
        <w:lang w:val="ru-RU" w:eastAsia="ru-RU" w:bidi="ru-RU"/>
      </w:rPr>
    </w:lvl>
    <w:lvl w:ilvl="7">
      <w:numFmt w:val="bullet"/>
      <w:lvlText w:val="•"/>
      <w:lvlJc w:val="left"/>
      <w:pPr>
        <w:ind w:left="6816" w:hanging="144"/>
      </w:pPr>
      <w:rPr>
        <w:rFonts w:hint="default"/>
        <w:lang w:val="ru-RU" w:eastAsia="ru-RU" w:bidi="ru-RU"/>
      </w:rPr>
    </w:lvl>
    <w:lvl w:ilvl="8">
      <w:numFmt w:val="bullet"/>
      <w:lvlText w:val="•"/>
      <w:lvlJc w:val="left"/>
      <w:pPr>
        <w:ind w:left="7812" w:hanging="144"/>
      </w:pPr>
      <w:rPr>
        <w:rFonts w:hint="default"/>
        <w:lang w:val="ru-RU" w:eastAsia="ru-RU" w:bidi="ru-RU"/>
      </w:rPr>
    </w:lvl>
  </w:abstractNum>
  <w:abstractNum w:abstractNumId="77">
    <w:nsid w:val="65A06CA4"/>
    <w:multiLevelType w:val="multilevel"/>
    <w:tmpl w:val="47BC5754"/>
    <w:lvl w:ilvl="0">
      <w:start w:val="1"/>
      <w:numFmt w:val="decimal"/>
      <w:lvlText w:val="12.%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78">
    <w:nsid w:val="65C2139C"/>
    <w:multiLevelType w:val="multilevel"/>
    <w:tmpl w:val="4B323494"/>
    <w:lvl w:ilvl="0">
      <w:start w:val="1"/>
      <w:numFmt w:val="decimal"/>
      <w:lvlText w:val="17.%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79">
    <w:nsid w:val="6643689E"/>
    <w:multiLevelType w:val="multilevel"/>
    <w:tmpl w:val="A8F0B320"/>
    <w:lvl w:ilvl="0">
      <w:start w:val="1"/>
      <w:numFmt w:val="decimal"/>
      <w:lvlText w:val="1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80">
    <w:nsid w:val="668F3FC9"/>
    <w:multiLevelType w:val="multilevel"/>
    <w:tmpl w:val="82DCA9FC"/>
    <w:lvl w:ilvl="0">
      <w:start w:val="1"/>
      <w:numFmt w:val="decimal"/>
      <w:lvlText w:val="7.%1."/>
      <w:lvlJc w:val="left"/>
      <w:pPr>
        <w:ind w:left="428" w:hanging="428"/>
      </w:pPr>
      <w:rPr>
        <w:rFonts w:ascii="Times New Roman" w:hAnsi="Times New Roman" w:hint="default"/>
        <w:b w:val="0"/>
        <w:i w:val="0"/>
        <w:sz w:val="2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81">
    <w:nsid w:val="670A2AD1"/>
    <w:multiLevelType w:val="multilevel"/>
    <w:tmpl w:val="D12ACF92"/>
    <w:lvl w:ilvl="0">
      <w:start w:val="1"/>
      <w:numFmt w:val="decimal"/>
      <w:lvlText w:val="%1"/>
      <w:lvlJc w:val="left"/>
      <w:pPr>
        <w:ind w:left="676" w:hanging="428"/>
      </w:pPr>
      <w:rPr>
        <w:rFonts w:hint="default"/>
        <w:lang w:val="ru-RU" w:eastAsia="ru-RU" w:bidi="ru-RU"/>
      </w:rPr>
    </w:lvl>
    <w:lvl w:ilvl="1">
      <w:start w:val="1"/>
      <w:numFmt w:val="decimal"/>
      <w:lvlText w:val="%1.%2."/>
      <w:lvlJc w:val="left"/>
      <w:pPr>
        <w:ind w:left="676" w:hanging="428"/>
      </w:pPr>
      <w:rPr>
        <w:rFonts w:ascii="Times New Roman" w:eastAsia="Times New Roman" w:hAnsi="Times New Roman" w:cs="Times New Roman" w:hint="default"/>
        <w:w w:val="100"/>
        <w:sz w:val="20"/>
        <w:szCs w:val="24"/>
        <w:lang w:val="ru-RU" w:eastAsia="ru-RU" w:bidi="ru-RU"/>
      </w:rPr>
    </w:lvl>
    <w:lvl w:ilvl="2">
      <w:numFmt w:val="bullet"/>
      <w:lvlText w:val=""/>
      <w:lvlJc w:val="left"/>
      <w:pPr>
        <w:ind w:left="820" w:hanging="144"/>
      </w:pPr>
      <w:rPr>
        <w:rFonts w:ascii="Symbol" w:eastAsia="Symbol" w:hAnsi="Symbol" w:cs="Symbol" w:hint="default"/>
        <w:w w:val="100"/>
        <w:sz w:val="20"/>
        <w:szCs w:val="20"/>
        <w:lang w:val="ru-RU" w:eastAsia="ru-RU" w:bidi="ru-RU"/>
      </w:rPr>
    </w:lvl>
    <w:lvl w:ilvl="3">
      <w:numFmt w:val="bullet"/>
      <w:lvlText w:val="•"/>
      <w:lvlJc w:val="left"/>
      <w:pPr>
        <w:ind w:left="2816" w:hanging="144"/>
      </w:pPr>
      <w:rPr>
        <w:rFonts w:hint="default"/>
        <w:lang w:val="ru-RU" w:eastAsia="ru-RU" w:bidi="ru-RU"/>
      </w:rPr>
    </w:lvl>
    <w:lvl w:ilvl="4">
      <w:numFmt w:val="bullet"/>
      <w:lvlText w:val="•"/>
      <w:lvlJc w:val="left"/>
      <w:pPr>
        <w:ind w:left="3814" w:hanging="144"/>
      </w:pPr>
      <w:rPr>
        <w:rFonts w:hint="default"/>
        <w:lang w:val="ru-RU" w:eastAsia="ru-RU" w:bidi="ru-RU"/>
      </w:rPr>
    </w:lvl>
    <w:lvl w:ilvl="5">
      <w:numFmt w:val="bullet"/>
      <w:lvlText w:val="•"/>
      <w:lvlJc w:val="left"/>
      <w:pPr>
        <w:ind w:left="4812" w:hanging="144"/>
      </w:pPr>
      <w:rPr>
        <w:rFonts w:hint="default"/>
        <w:lang w:val="ru-RU" w:eastAsia="ru-RU" w:bidi="ru-RU"/>
      </w:rPr>
    </w:lvl>
    <w:lvl w:ilvl="6">
      <w:numFmt w:val="bullet"/>
      <w:lvlText w:val="•"/>
      <w:lvlJc w:val="left"/>
      <w:pPr>
        <w:ind w:left="5811" w:hanging="144"/>
      </w:pPr>
      <w:rPr>
        <w:rFonts w:hint="default"/>
        <w:lang w:val="ru-RU" w:eastAsia="ru-RU" w:bidi="ru-RU"/>
      </w:rPr>
    </w:lvl>
    <w:lvl w:ilvl="7">
      <w:numFmt w:val="bullet"/>
      <w:lvlText w:val="•"/>
      <w:lvlJc w:val="left"/>
      <w:pPr>
        <w:ind w:left="6809" w:hanging="144"/>
      </w:pPr>
      <w:rPr>
        <w:rFonts w:hint="default"/>
        <w:lang w:val="ru-RU" w:eastAsia="ru-RU" w:bidi="ru-RU"/>
      </w:rPr>
    </w:lvl>
    <w:lvl w:ilvl="8">
      <w:numFmt w:val="bullet"/>
      <w:lvlText w:val="•"/>
      <w:lvlJc w:val="left"/>
      <w:pPr>
        <w:ind w:left="7807" w:hanging="144"/>
      </w:pPr>
      <w:rPr>
        <w:rFonts w:hint="default"/>
        <w:lang w:val="ru-RU" w:eastAsia="ru-RU" w:bidi="ru-RU"/>
      </w:rPr>
    </w:lvl>
  </w:abstractNum>
  <w:abstractNum w:abstractNumId="82">
    <w:nsid w:val="67F6103D"/>
    <w:multiLevelType w:val="multilevel"/>
    <w:tmpl w:val="3F540554"/>
    <w:lvl w:ilvl="0">
      <w:start w:val="1"/>
      <w:numFmt w:val="decimal"/>
      <w:lvlText w:val="14.%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83">
    <w:nsid w:val="68294CB1"/>
    <w:multiLevelType w:val="hybridMultilevel"/>
    <w:tmpl w:val="C35E8EC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4">
    <w:nsid w:val="689903AC"/>
    <w:multiLevelType w:val="multilevel"/>
    <w:tmpl w:val="A642A136"/>
    <w:lvl w:ilvl="0">
      <w:start w:val="1"/>
      <w:numFmt w:val="bullet"/>
      <w:lvlText w:val=""/>
      <w:lvlJc w:val="left"/>
      <w:pPr>
        <w:ind w:left="856" w:hanging="428"/>
      </w:pPr>
      <w:rPr>
        <w:rFonts w:ascii="Symbol" w:hAnsi="Symbol" w:hint="default"/>
        <w:lang w:val="ru-RU" w:eastAsia="ru-RU" w:bidi="ru-RU"/>
      </w:rPr>
    </w:lvl>
    <w:lvl w:ilvl="1">
      <w:start w:val="1"/>
      <w:numFmt w:val="decimal"/>
      <w:lvlText w:val="%1.%2."/>
      <w:lvlJc w:val="left"/>
      <w:pPr>
        <w:ind w:left="856"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1024" w:hanging="197"/>
      </w:pPr>
      <w:rPr>
        <w:rFonts w:ascii="Symbol" w:hAnsi="Symbol" w:hint="default"/>
        <w:w w:val="100"/>
        <w:sz w:val="24"/>
        <w:szCs w:val="24"/>
        <w:lang w:val="ru-RU" w:eastAsia="ru-RU" w:bidi="ru-RU"/>
      </w:rPr>
    </w:lvl>
    <w:lvl w:ilvl="3">
      <w:numFmt w:val="bullet"/>
      <w:lvlText w:val="•"/>
      <w:lvlJc w:val="left"/>
      <w:pPr>
        <w:ind w:left="3012" w:hanging="197"/>
      </w:pPr>
      <w:rPr>
        <w:rFonts w:hint="default"/>
        <w:lang w:val="ru-RU" w:eastAsia="ru-RU" w:bidi="ru-RU"/>
      </w:rPr>
    </w:lvl>
    <w:lvl w:ilvl="4">
      <w:numFmt w:val="bullet"/>
      <w:lvlText w:val="•"/>
      <w:lvlJc w:val="left"/>
      <w:pPr>
        <w:ind w:left="4008" w:hanging="197"/>
      </w:pPr>
      <w:rPr>
        <w:rFonts w:hint="default"/>
        <w:lang w:val="ru-RU" w:eastAsia="ru-RU" w:bidi="ru-RU"/>
      </w:rPr>
    </w:lvl>
    <w:lvl w:ilvl="5">
      <w:numFmt w:val="bullet"/>
      <w:lvlText w:val="•"/>
      <w:lvlJc w:val="left"/>
      <w:pPr>
        <w:ind w:left="5004" w:hanging="197"/>
      </w:pPr>
      <w:rPr>
        <w:rFonts w:hint="default"/>
        <w:lang w:val="ru-RU" w:eastAsia="ru-RU" w:bidi="ru-RU"/>
      </w:rPr>
    </w:lvl>
    <w:lvl w:ilvl="6">
      <w:numFmt w:val="bullet"/>
      <w:lvlText w:val="•"/>
      <w:lvlJc w:val="left"/>
      <w:pPr>
        <w:ind w:left="6000" w:hanging="197"/>
      </w:pPr>
      <w:rPr>
        <w:rFonts w:hint="default"/>
        <w:lang w:val="ru-RU" w:eastAsia="ru-RU" w:bidi="ru-RU"/>
      </w:rPr>
    </w:lvl>
    <w:lvl w:ilvl="7">
      <w:numFmt w:val="bullet"/>
      <w:lvlText w:val="•"/>
      <w:lvlJc w:val="left"/>
      <w:pPr>
        <w:ind w:left="6996" w:hanging="197"/>
      </w:pPr>
      <w:rPr>
        <w:rFonts w:hint="default"/>
        <w:lang w:val="ru-RU" w:eastAsia="ru-RU" w:bidi="ru-RU"/>
      </w:rPr>
    </w:lvl>
    <w:lvl w:ilvl="8">
      <w:numFmt w:val="bullet"/>
      <w:lvlText w:val="•"/>
      <w:lvlJc w:val="left"/>
      <w:pPr>
        <w:ind w:left="7992" w:hanging="197"/>
      </w:pPr>
      <w:rPr>
        <w:rFonts w:hint="default"/>
        <w:lang w:val="ru-RU" w:eastAsia="ru-RU" w:bidi="ru-RU"/>
      </w:rPr>
    </w:lvl>
  </w:abstractNum>
  <w:abstractNum w:abstractNumId="85">
    <w:nsid w:val="691C1875"/>
    <w:multiLevelType w:val="multilevel"/>
    <w:tmpl w:val="DBFCE7DA"/>
    <w:lvl w:ilvl="0">
      <w:start w:val="1"/>
      <w:numFmt w:val="decimal"/>
      <w:lvlText w:val="12.%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86">
    <w:nsid w:val="6A191844"/>
    <w:multiLevelType w:val="hybridMultilevel"/>
    <w:tmpl w:val="4E323E1C"/>
    <w:lvl w:ilvl="0" w:tplc="8E4CA6E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6C9E456B"/>
    <w:multiLevelType w:val="multilevel"/>
    <w:tmpl w:val="AB4ACCC0"/>
    <w:lvl w:ilvl="0">
      <w:start w:val="1"/>
      <w:numFmt w:val="decimal"/>
      <w:lvlText w:val="1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88">
    <w:nsid w:val="6E494604"/>
    <w:multiLevelType w:val="multilevel"/>
    <w:tmpl w:val="877C045E"/>
    <w:lvl w:ilvl="0">
      <w:start w:val="1"/>
      <w:numFmt w:val="decimal"/>
      <w:lvlText w:val="2.%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89">
    <w:nsid w:val="6E8C348F"/>
    <w:multiLevelType w:val="singleLevel"/>
    <w:tmpl w:val="0EE4ADDC"/>
    <w:lvl w:ilvl="0">
      <w:start w:val="1"/>
      <w:numFmt w:val="decimal"/>
      <w:lvlText w:val="1.3.%1."/>
      <w:legacy w:legacy="1" w:legacySpace="0" w:legacyIndent="571"/>
      <w:lvlJc w:val="left"/>
      <w:rPr>
        <w:rFonts w:ascii="Times New Roman" w:hAnsi="Times New Roman" w:cs="Times New Roman" w:hint="default"/>
      </w:rPr>
    </w:lvl>
  </w:abstractNum>
  <w:abstractNum w:abstractNumId="90">
    <w:nsid w:val="6EF73C24"/>
    <w:multiLevelType w:val="multilevel"/>
    <w:tmpl w:val="D7A205EA"/>
    <w:lvl w:ilvl="0">
      <w:start w:val="1"/>
      <w:numFmt w:val="decimal"/>
      <w:lvlText w:val="33.%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91">
    <w:nsid w:val="70C32662"/>
    <w:multiLevelType w:val="hybridMultilevel"/>
    <w:tmpl w:val="56D6D1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0E00E5B"/>
    <w:multiLevelType w:val="multilevel"/>
    <w:tmpl w:val="D6E6F7FE"/>
    <w:lvl w:ilvl="0">
      <w:start w:val="1"/>
      <w:numFmt w:val="decimal"/>
      <w:lvlText w:val="20.%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93">
    <w:nsid w:val="71E00049"/>
    <w:multiLevelType w:val="multilevel"/>
    <w:tmpl w:val="45C4CD5E"/>
    <w:lvl w:ilvl="0">
      <w:start w:val="1"/>
      <w:numFmt w:val="decimal"/>
      <w:lvlText w:val="2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94">
    <w:nsid w:val="741C3348"/>
    <w:multiLevelType w:val="multilevel"/>
    <w:tmpl w:val="179C0F4A"/>
    <w:lvl w:ilvl="0">
      <w:start w:val="1"/>
      <w:numFmt w:val="decimal"/>
      <w:lvlText w:val="1.%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2597" w:hanging="144"/>
      </w:pPr>
      <w:rPr>
        <w:rFonts w:hint="default"/>
        <w:lang w:val="ru-RU" w:eastAsia="ru-RU" w:bidi="ru-RU"/>
      </w:rPr>
    </w:lvl>
    <w:lvl w:ilvl="4">
      <w:numFmt w:val="bullet"/>
      <w:lvlText w:val="•"/>
      <w:lvlJc w:val="left"/>
      <w:pPr>
        <w:ind w:left="3595" w:hanging="144"/>
      </w:pPr>
      <w:rPr>
        <w:rFonts w:hint="default"/>
        <w:lang w:val="ru-RU" w:eastAsia="ru-RU" w:bidi="ru-RU"/>
      </w:rPr>
    </w:lvl>
    <w:lvl w:ilvl="5">
      <w:numFmt w:val="bullet"/>
      <w:lvlText w:val="•"/>
      <w:lvlJc w:val="left"/>
      <w:pPr>
        <w:ind w:left="4593" w:hanging="144"/>
      </w:pPr>
      <w:rPr>
        <w:rFonts w:hint="default"/>
        <w:lang w:val="ru-RU" w:eastAsia="ru-RU" w:bidi="ru-RU"/>
      </w:rPr>
    </w:lvl>
    <w:lvl w:ilvl="6">
      <w:numFmt w:val="bullet"/>
      <w:lvlText w:val="•"/>
      <w:lvlJc w:val="left"/>
      <w:pPr>
        <w:ind w:left="5592" w:hanging="144"/>
      </w:pPr>
      <w:rPr>
        <w:rFonts w:hint="default"/>
        <w:lang w:val="ru-RU" w:eastAsia="ru-RU" w:bidi="ru-RU"/>
      </w:rPr>
    </w:lvl>
    <w:lvl w:ilvl="7">
      <w:numFmt w:val="bullet"/>
      <w:lvlText w:val="•"/>
      <w:lvlJc w:val="left"/>
      <w:pPr>
        <w:ind w:left="6590" w:hanging="144"/>
      </w:pPr>
      <w:rPr>
        <w:rFonts w:hint="default"/>
        <w:lang w:val="ru-RU" w:eastAsia="ru-RU" w:bidi="ru-RU"/>
      </w:rPr>
    </w:lvl>
    <w:lvl w:ilvl="8">
      <w:numFmt w:val="bullet"/>
      <w:lvlText w:val="•"/>
      <w:lvlJc w:val="left"/>
      <w:pPr>
        <w:ind w:left="7588" w:hanging="144"/>
      </w:pPr>
      <w:rPr>
        <w:rFonts w:hint="default"/>
        <w:lang w:val="ru-RU" w:eastAsia="ru-RU" w:bidi="ru-RU"/>
      </w:rPr>
    </w:lvl>
  </w:abstractNum>
  <w:abstractNum w:abstractNumId="95">
    <w:nsid w:val="75CA0730"/>
    <w:multiLevelType w:val="multilevel"/>
    <w:tmpl w:val="FD8C9E62"/>
    <w:lvl w:ilvl="0">
      <w:start w:val="1"/>
      <w:numFmt w:val="decimal"/>
      <w:lvlText w:val="3.%1."/>
      <w:lvlJc w:val="left"/>
      <w:pPr>
        <w:ind w:left="428" w:hanging="428"/>
        <w:jc w:val="left"/>
      </w:pPr>
      <w:rPr>
        <w:rFonts w:hint="default"/>
        <w:lang w:val="ru-RU" w:eastAsia="ru-RU" w:bidi="ru-RU"/>
      </w:rPr>
    </w:lvl>
    <w:lvl w:ilvl="1">
      <w:start w:val="1"/>
      <w:numFmt w:val="decimal"/>
      <w:lvlText w:val="3.%2."/>
      <w:lvlJc w:val="left"/>
      <w:pPr>
        <w:ind w:left="428" w:hanging="428"/>
        <w:jc w:val="left"/>
      </w:pPr>
      <w:rPr>
        <w:rFonts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2597" w:hanging="144"/>
      </w:pPr>
      <w:rPr>
        <w:rFonts w:hint="default"/>
        <w:lang w:val="ru-RU" w:eastAsia="ru-RU" w:bidi="ru-RU"/>
      </w:rPr>
    </w:lvl>
    <w:lvl w:ilvl="4">
      <w:numFmt w:val="bullet"/>
      <w:lvlText w:val="•"/>
      <w:lvlJc w:val="left"/>
      <w:pPr>
        <w:ind w:left="3595" w:hanging="144"/>
      </w:pPr>
      <w:rPr>
        <w:rFonts w:hint="default"/>
        <w:lang w:val="ru-RU" w:eastAsia="ru-RU" w:bidi="ru-RU"/>
      </w:rPr>
    </w:lvl>
    <w:lvl w:ilvl="5">
      <w:numFmt w:val="bullet"/>
      <w:lvlText w:val="•"/>
      <w:lvlJc w:val="left"/>
      <w:pPr>
        <w:ind w:left="4593" w:hanging="144"/>
      </w:pPr>
      <w:rPr>
        <w:rFonts w:hint="default"/>
        <w:lang w:val="ru-RU" w:eastAsia="ru-RU" w:bidi="ru-RU"/>
      </w:rPr>
    </w:lvl>
    <w:lvl w:ilvl="6">
      <w:numFmt w:val="bullet"/>
      <w:lvlText w:val="•"/>
      <w:lvlJc w:val="left"/>
      <w:pPr>
        <w:ind w:left="5592" w:hanging="144"/>
      </w:pPr>
      <w:rPr>
        <w:rFonts w:hint="default"/>
        <w:lang w:val="ru-RU" w:eastAsia="ru-RU" w:bidi="ru-RU"/>
      </w:rPr>
    </w:lvl>
    <w:lvl w:ilvl="7">
      <w:numFmt w:val="bullet"/>
      <w:lvlText w:val="•"/>
      <w:lvlJc w:val="left"/>
      <w:pPr>
        <w:ind w:left="6590" w:hanging="144"/>
      </w:pPr>
      <w:rPr>
        <w:rFonts w:hint="default"/>
        <w:lang w:val="ru-RU" w:eastAsia="ru-RU" w:bidi="ru-RU"/>
      </w:rPr>
    </w:lvl>
    <w:lvl w:ilvl="8">
      <w:numFmt w:val="bullet"/>
      <w:lvlText w:val="•"/>
      <w:lvlJc w:val="left"/>
      <w:pPr>
        <w:ind w:left="7588" w:hanging="144"/>
      </w:pPr>
      <w:rPr>
        <w:rFonts w:hint="default"/>
        <w:lang w:val="ru-RU" w:eastAsia="ru-RU" w:bidi="ru-RU"/>
      </w:rPr>
    </w:lvl>
  </w:abstractNum>
  <w:abstractNum w:abstractNumId="96">
    <w:nsid w:val="764F7DFB"/>
    <w:multiLevelType w:val="multilevel"/>
    <w:tmpl w:val="AC54B492"/>
    <w:lvl w:ilvl="0">
      <w:start w:val="18"/>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97">
    <w:nsid w:val="767716A0"/>
    <w:multiLevelType w:val="multilevel"/>
    <w:tmpl w:val="3E56D076"/>
    <w:lvl w:ilvl="0">
      <w:start w:val="1"/>
      <w:numFmt w:val="decimal"/>
      <w:lvlText w:val="15.%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764" w:hanging="197"/>
      </w:pPr>
      <w:rPr>
        <w:rFonts w:ascii="Symbol" w:eastAsia="Symbol" w:hAnsi="Symbol" w:cs="Symbol" w:hint="default"/>
        <w:w w:val="100"/>
        <w:sz w:val="24"/>
        <w:szCs w:val="24"/>
        <w:lang w:val="ru-RU" w:eastAsia="ru-RU" w:bidi="ru-RU"/>
      </w:rPr>
    </w:lvl>
    <w:lvl w:ilvl="3">
      <w:numFmt w:val="bullet"/>
      <w:lvlText w:val="•"/>
      <w:lvlJc w:val="left"/>
      <w:pPr>
        <w:ind w:left="2721" w:hanging="197"/>
      </w:pPr>
      <w:rPr>
        <w:rFonts w:hint="default"/>
        <w:lang w:val="ru-RU" w:eastAsia="ru-RU" w:bidi="ru-RU"/>
      </w:rPr>
    </w:lvl>
    <w:lvl w:ilvl="4">
      <w:numFmt w:val="bullet"/>
      <w:lvlText w:val="•"/>
      <w:lvlJc w:val="left"/>
      <w:pPr>
        <w:ind w:left="3702" w:hanging="197"/>
      </w:pPr>
      <w:rPr>
        <w:rFonts w:hint="default"/>
        <w:lang w:val="ru-RU" w:eastAsia="ru-RU" w:bidi="ru-RU"/>
      </w:rPr>
    </w:lvl>
    <w:lvl w:ilvl="5">
      <w:numFmt w:val="bullet"/>
      <w:lvlText w:val="•"/>
      <w:lvlJc w:val="left"/>
      <w:pPr>
        <w:ind w:left="4682" w:hanging="197"/>
      </w:pPr>
      <w:rPr>
        <w:rFonts w:hint="default"/>
        <w:lang w:val="ru-RU" w:eastAsia="ru-RU" w:bidi="ru-RU"/>
      </w:rPr>
    </w:lvl>
    <w:lvl w:ilvl="6">
      <w:numFmt w:val="bullet"/>
      <w:lvlText w:val="•"/>
      <w:lvlJc w:val="left"/>
      <w:pPr>
        <w:ind w:left="5663" w:hanging="197"/>
      </w:pPr>
      <w:rPr>
        <w:rFonts w:hint="default"/>
        <w:lang w:val="ru-RU" w:eastAsia="ru-RU" w:bidi="ru-RU"/>
      </w:rPr>
    </w:lvl>
    <w:lvl w:ilvl="7">
      <w:numFmt w:val="bullet"/>
      <w:lvlText w:val="•"/>
      <w:lvlJc w:val="left"/>
      <w:pPr>
        <w:ind w:left="6643" w:hanging="197"/>
      </w:pPr>
      <w:rPr>
        <w:rFonts w:hint="default"/>
        <w:lang w:val="ru-RU" w:eastAsia="ru-RU" w:bidi="ru-RU"/>
      </w:rPr>
    </w:lvl>
    <w:lvl w:ilvl="8">
      <w:numFmt w:val="bullet"/>
      <w:lvlText w:val="•"/>
      <w:lvlJc w:val="left"/>
      <w:pPr>
        <w:ind w:left="7624" w:hanging="197"/>
      </w:pPr>
      <w:rPr>
        <w:rFonts w:hint="default"/>
        <w:lang w:val="ru-RU" w:eastAsia="ru-RU" w:bidi="ru-RU"/>
      </w:rPr>
    </w:lvl>
  </w:abstractNum>
  <w:abstractNum w:abstractNumId="98">
    <w:nsid w:val="76F90276"/>
    <w:multiLevelType w:val="multilevel"/>
    <w:tmpl w:val="24D0B4E4"/>
    <w:lvl w:ilvl="0">
      <w:start w:val="1"/>
      <w:numFmt w:val="decimal"/>
      <w:lvlText w:val="8.%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1899" w:hanging="144"/>
      </w:pPr>
      <w:rPr>
        <w:rFonts w:hint="default"/>
        <w:lang w:val="ru-RU" w:eastAsia="ru-RU" w:bidi="ru-RU"/>
      </w:rPr>
    </w:lvl>
    <w:lvl w:ilvl="4">
      <w:numFmt w:val="bullet"/>
      <w:lvlText w:val="•"/>
      <w:lvlJc w:val="left"/>
      <w:pPr>
        <w:ind w:left="2997" w:hanging="144"/>
      </w:pPr>
      <w:rPr>
        <w:rFonts w:hint="default"/>
        <w:lang w:val="ru-RU" w:eastAsia="ru-RU" w:bidi="ru-RU"/>
      </w:rPr>
    </w:lvl>
    <w:lvl w:ilvl="5">
      <w:numFmt w:val="bullet"/>
      <w:lvlText w:val="•"/>
      <w:lvlJc w:val="left"/>
      <w:pPr>
        <w:ind w:left="4095" w:hanging="144"/>
      </w:pPr>
      <w:rPr>
        <w:rFonts w:hint="default"/>
        <w:lang w:val="ru-RU" w:eastAsia="ru-RU" w:bidi="ru-RU"/>
      </w:rPr>
    </w:lvl>
    <w:lvl w:ilvl="6">
      <w:numFmt w:val="bullet"/>
      <w:lvlText w:val="•"/>
      <w:lvlJc w:val="left"/>
      <w:pPr>
        <w:ind w:left="5193" w:hanging="144"/>
      </w:pPr>
      <w:rPr>
        <w:rFonts w:hint="default"/>
        <w:lang w:val="ru-RU" w:eastAsia="ru-RU" w:bidi="ru-RU"/>
      </w:rPr>
    </w:lvl>
    <w:lvl w:ilvl="7">
      <w:numFmt w:val="bullet"/>
      <w:lvlText w:val="•"/>
      <w:lvlJc w:val="left"/>
      <w:pPr>
        <w:ind w:left="6291" w:hanging="144"/>
      </w:pPr>
      <w:rPr>
        <w:rFonts w:hint="default"/>
        <w:lang w:val="ru-RU" w:eastAsia="ru-RU" w:bidi="ru-RU"/>
      </w:rPr>
    </w:lvl>
    <w:lvl w:ilvl="8">
      <w:numFmt w:val="bullet"/>
      <w:lvlText w:val="•"/>
      <w:lvlJc w:val="left"/>
      <w:pPr>
        <w:ind w:left="7389" w:hanging="144"/>
      </w:pPr>
      <w:rPr>
        <w:rFonts w:hint="default"/>
        <w:lang w:val="ru-RU" w:eastAsia="ru-RU" w:bidi="ru-RU"/>
      </w:rPr>
    </w:lvl>
  </w:abstractNum>
  <w:abstractNum w:abstractNumId="99">
    <w:nsid w:val="78051A3C"/>
    <w:multiLevelType w:val="hybridMultilevel"/>
    <w:tmpl w:val="7FF69586"/>
    <w:lvl w:ilvl="0" w:tplc="56349780">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8983D7B"/>
    <w:multiLevelType w:val="multilevel"/>
    <w:tmpl w:val="8FFAD432"/>
    <w:lvl w:ilvl="0">
      <w:start w:val="1"/>
      <w:numFmt w:val="decimal"/>
      <w:lvlText w:val="10.%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76" w:hanging="548"/>
      </w:pPr>
      <w:rPr>
        <w:rFonts w:hint="default"/>
        <w:lang w:val="ru-RU" w:eastAsia="ru-RU" w:bidi="ru-RU"/>
      </w:rPr>
    </w:lvl>
    <w:lvl w:ilvl="3">
      <w:numFmt w:val="bullet"/>
      <w:lvlText w:val="•"/>
      <w:lvlJc w:val="left"/>
      <w:pPr>
        <w:ind w:left="3289" w:hanging="548"/>
      </w:pPr>
      <w:rPr>
        <w:rFonts w:hint="default"/>
        <w:lang w:val="ru-RU" w:eastAsia="ru-RU" w:bidi="ru-RU"/>
      </w:rPr>
    </w:lvl>
    <w:lvl w:ilvl="4">
      <w:numFmt w:val="bullet"/>
      <w:lvlText w:val="•"/>
      <w:lvlJc w:val="left"/>
      <w:pPr>
        <w:ind w:left="4201" w:hanging="548"/>
      </w:pPr>
      <w:rPr>
        <w:rFonts w:hint="default"/>
        <w:lang w:val="ru-RU" w:eastAsia="ru-RU" w:bidi="ru-RU"/>
      </w:rPr>
    </w:lvl>
    <w:lvl w:ilvl="5">
      <w:numFmt w:val="bullet"/>
      <w:lvlText w:val="•"/>
      <w:lvlJc w:val="left"/>
      <w:pPr>
        <w:ind w:left="5114" w:hanging="548"/>
      </w:pPr>
      <w:rPr>
        <w:rFonts w:hint="default"/>
        <w:lang w:val="ru-RU" w:eastAsia="ru-RU" w:bidi="ru-RU"/>
      </w:rPr>
    </w:lvl>
    <w:lvl w:ilvl="6">
      <w:numFmt w:val="bullet"/>
      <w:lvlText w:val="•"/>
      <w:lvlJc w:val="left"/>
      <w:pPr>
        <w:ind w:left="6026" w:hanging="548"/>
      </w:pPr>
      <w:rPr>
        <w:rFonts w:hint="default"/>
        <w:lang w:val="ru-RU" w:eastAsia="ru-RU" w:bidi="ru-RU"/>
      </w:rPr>
    </w:lvl>
    <w:lvl w:ilvl="7">
      <w:numFmt w:val="bullet"/>
      <w:lvlText w:val="•"/>
      <w:lvlJc w:val="left"/>
      <w:pPr>
        <w:ind w:left="6938" w:hanging="548"/>
      </w:pPr>
      <w:rPr>
        <w:rFonts w:hint="default"/>
        <w:lang w:val="ru-RU" w:eastAsia="ru-RU" w:bidi="ru-RU"/>
      </w:rPr>
    </w:lvl>
    <w:lvl w:ilvl="8">
      <w:numFmt w:val="bullet"/>
      <w:lvlText w:val="•"/>
      <w:lvlJc w:val="left"/>
      <w:pPr>
        <w:ind w:left="7851" w:hanging="548"/>
      </w:pPr>
      <w:rPr>
        <w:rFonts w:hint="default"/>
        <w:lang w:val="ru-RU" w:eastAsia="ru-RU" w:bidi="ru-RU"/>
      </w:rPr>
    </w:lvl>
  </w:abstractNum>
  <w:abstractNum w:abstractNumId="101">
    <w:nsid w:val="7EC51D64"/>
    <w:multiLevelType w:val="multilevel"/>
    <w:tmpl w:val="738AF346"/>
    <w:lvl w:ilvl="0">
      <w:start w:val="1"/>
      <w:numFmt w:val="decimal"/>
      <w:lvlText w:val="3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102">
    <w:nsid w:val="7F8850D6"/>
    <w:multiLevelType w:val="multilevel"/>
    <w:tmpl w:val="E98AEC06"/>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103">
    <w:nsid w:val="7FCC117F"/>
    <w:multiLevelType w:val="multilevel"/>
    <w:tmpl w:val="BFBE7E46"/>
    <w:lvl w:ilvl="0">
      <w:start w:val="1"/>
      <w:numFmt w:val="decimal"/>
      <w:lvlText w:val="32.%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num w:numId="1">
    <w:abstractNumId w:val="89"/>
  </w:num>
  <w:num w:numId="2">
    <w:abstractNumId w:val="24"/>
  </w:num>
  <w:num w:numId="3">
    <w:abstractNumId w:val="86"/>
  </w:num>
  <w:num w:numId="4">
    <w:abstractNumId w:val="99"/>
  </w:num>
  <w:num w:numId="5">
    <w:abstractNumId w:val="1"/>
  </w:num>
  <w:num w:numId="6">
    <w:abstractNumId w:val="3"/>
  </w:num>
  <w:num w:numId="7">
    <w:abstractNumId w:val="45"/>
  </w:num>
  <w:num w:numId="8">
    <w:abstractNumId w:val="40"/>
  </w:num>
  <w:num w:numId="9">
    <w:abstractNumId w:val="54"/>
  </w:num>
  <w:num w:numId="10">
    <w:abstractNumId w:val="67"/>
  </w:num>
  <w:num w:numId="11">
    <w:abstractNumId w:val="91"/>
  </w:num>
  <w:num w:numId="12">
    <w:abstractNumId w:val="66"/>
  </w:num>
  <w:num w:numId="13">
    <w:abstractNumId w:val="36"/>
  </w:num>
  <w:num w:numId="14">
    <w:abstractNumId w:val="17"/>
  </w:num>
  <w:num w:numId="15">
    <w:abstractNumId w:val="27"/>
  </w:num>
  <w:num w:numId="16">
    <w:abstractNumId w:val="12"/>
  </w:num>
  <w:num w:numId="17">
    <w:abstractNumId w:val="22"/>
  </w:num>
  <w:num w:numId="18">
    <w:abstractNumId w:val="62"/>
  </w:num>
  <w:num w:numId="19">
    <w:abstractNumId w:val="65"/>
  </w:num>
  <w:num w:numId="20">
    <w:abstractNumId w:val="10"/>
  </w:num>
  <w:num w:numId="21">
    <w:abstractNumId w:val="23"/>
  </w:num>
  <w:num w:numId="22">
    <w:abstractNumId w:val="69"/>
  </w:num>
  <w:num w:numId="23">
    <w:abstractNumId w:val="73"/>
  </w:num>
  <w:num w:numId="24">
    <w:abstractNumId w:val="13"/>
  </w:num>
  <w:num w:numId="25">
    <w:abstractNumId w:val="16"/>
  </w:num>
  <w:num w:numId="26">
    <w:abstractNumId w:val="15"/>
  </w:num>
  <w:num w:numId="27">
    <w:abstractNumId w:val="42"/>
  </w:num>
  <w:num w:numId="28">
    <w:abstractNumId w:val="4"/>
  </w:num>
  <w:num w:numId="29">
    <w:abstractNumId w:val="83"/>
  </w:num>
  <w:num w:numId="30">
    <w:abstractNumId w:val="85"/>
  </w:num>
  <w:num w:numId="31">
    <w:abstractNumId w:val="14"/>
  </w:num>
  <w:num w:numId="32">
    <w:abstractNumId w:val="2"/>
  </w:num>
  <w:num w:numId="33">
    <w:abstractNumId w:val="35"/>
  </w:num>
  <w:num w:numId="34">
    <w:abstractNumId w:val="87"/>
  </w:num>
  <w:num w:numId="35">
    <w:abstractNumId w:val="52"/>
  </w:num>
  <w:num w:numId="36">
    <w:abstractNumId w:val="93"/>
  </w:num>
  <w:num w:numId="37">
    <w:abstractNumId w:val="41"/>
  </w:num>
  <w:num w:numId="38">
    <w:abstractNumId w:val="39"/>
  </w:num>
  <w:num w:numId="39">
    <w:abstractNumId w:val="38"/>
  </w:num>
  <w:num w:numId="40">
    <w:abstractNumId w:val="72"/>
  </w:num>
  <w:num w:numId="41">
    <w:abstractNumId w:val="79"/>
  </w:num>
  <w:num w:numId="42">
    <w:abstractNumId w:val="64"/>
  </w:num>
  <w:num w:numId="43">
    <w:abstractNumId w:val="50"/>
  </w:num>
  <w:num w:numId="44">
    <w:abstractNumId w:val="29"/>
  </w:num>
  <w:num w:numId="45">
    <w:abstractNumId w:val="74"/>
  </w:num>
  <w:num w:numId="46">
    <w:abstractNumId w:val="9"/>
  </w:num>
  <w:num w:numId="47">
    <w:abstractNumId w:val="71"/>
  </w:num>
  <w:num w:numId="48">
    <w:abstractNumId w:val="51"/>
  </w:num>
  <w:num w:numId="49">
    <w:abstractNumId w:val="101"/>
  </w:num>
  <w:num w:numId="50">
    <w:abstractNumId w:val="5"/>
  </w:num>
  <w:num w:numId="51">
    <w:abstractNumId w:val="103"/>
  </w:num>
  <w:num w:numId="52">
    <w:abstractNumId w:val="90"/>
  </w:num>
  <w:num w:numId="53">
    <w:abstractNumId w:val="32"/>
  </w:num>
  <w:num w:numId="54">
    <w:abstractNumId w:val="19"/>
  </w:num>
  <w:num w:numId="55">
    <w:abstractNumId w:val="26"/>
  </w:num>
  <w:num w:numId="56">
    <w:abstractNumId w:val="55"/>
  </w:num>
  <w:num w:numId="57">
    <w:abstractNumId w:val="76"/>
  </w:num>
  <w:num w:numId="58">
    <w:abstractNumId w:val="81"/>
  </w:num>
  <w:num w:numId="59">
    <w:abstractNumId w:val="58"/>
  </w:num>
  <w:num w:numId="60">
    <w:abstractNumId w:val="57"/>
  </w:num>
  <w:num w:numId="61">
    <w:abstractNumId w:val="53"/>
  </w:num>
  <w:num w:numId="62">
    <w:abstractNumId w:val="28"/>
  </w:num>
  <w:num w:numId="63">
    <w:abstractNumId w:val="80"/>
  </w:num>
  <w:num w:numId="64">
    <w:abstractNumId w:val="68"/>
  </w:num>
  <w:num w:numId="65">
    <w:abstractNumId w:val="70"/>
  </w:num>
  <w:num w:numId="66">
    <w:abstractNumId w:val="46"/>
  </w:num>
  <w:num w:numId="67">
    <w:abstractNumId w:val="77"/>
  </w:num>
  <w:num w:numId="68">
    <w:abstractNumId w:val="33"/>
  </w:num>
  <w:num w:numId="69">
    <w:abstractNumId w:val="82"/>
  </w:num>
  <w:num w:numId="70">
    <w:abstractNumId w:val="6"/>
  </w:num>
  <w:num w:numId="71">
    <w:abstractNumId w:val="20"/>
  </w:num>
  <w:num w:numId="72">
    <w:abstractNumId w:val="18"/>
  </w:num>
  <w:num w:numId="73">
    <w:abstractNumId w:val="102"/>
  </w:num>
  <w:num w:numId="74">
    <w:abstractNumId w:val="37"/>
  </w:num>
  <w:num w:numId="75">
    <w:abstractNumId w:val="56"/>
  </w:num>
  <w:num w:numId="76">
    <w:abstractNumId w:val="25"/>
  </w:num>
  <w:num w:numId="77">
    <w:abstractNumId w:val="48"/>
  </w:num>
  <w:num w:numId="78">
    <w:abstractNumId w:val="7"/>
  </w:num>
  <w:num w:numId="79">
    <w:abstractNumId w:val="61"/>
  </w:num>
  <w:num w:numId="80">
    <w:abstractNumId w:val="0"/>
  </w:num>
  <w:num w:numId="81">
    <w:abstractNumId w:val="43"/>
  </w:num>
  <w:num w:numId="82">
    <w:abstractNumId w:val="96"/>
  </w:num>
  <w:num w:numId="83">
    <w:abstractNumId w:val="94"/>
  </w:num>
  <w:num w:numId="84">
    <w:abstractNumId w:val="88"/>
  </w:num>
  <w:num w:numId="85">
    <w:abstractNumId w:val="95"/>
  </w:num>
  <w:num w:numId="86">
    <w:abstractNumId w:val="49"/>
  </w:num>
  <w:num w:numId="87">
    <w:abstractNumId w:val="63"/>
  </w:num>
  <w:num w:numId="88">
    <w:abstractNumId w:val="34"/>
  </w:num>
  <w:num w:numId="89">
    <w:abstractNumId w:val="60"/>
  </w:num>
  <w:num w:numId="90">
    <w:abstractNumId w:val="98"/>
  </w:num>
  <w:num w:numId="91">
    <w:abstractNumId w:val="21"/>
  </w:num>
  <w:num w:numId="92">
    <w:abstractNumId w:val="100"/>
  </w:num>
  <w:num w:numId="93">
    <w:abstractNumId w:val="11"/>
  </w:num>
  <w:num w:numId="94">
    <w:abstractNumId w:val="47"/>
  </w:num>
  <w:num w:numId="95">
    <w:abstractNumId w:val="31"/>
  </w:num>
  <w:num w:numId="96">
    <w:abstractNumId w:val="59"/>
  </w:num>
  <w:num w:numId="97">
    <w:abstractNumId w:val="97"/>
  </w:num>
  <w:num w:numId="98">
    <w:abstractNumId w:val="84"/>
  </w:num>
  <w:num w:numId="99">
    <w:abstractNumId w:val="75"/>
  </w:num>
  <w:num w:numId="100">
    <w:abstractNumId w:val="78"/>
  </w:num>
  <w:num w:numId="101">
    <w:abstractNumId w:val="8"/>
  </w:num>
  <w:num w:numId="102">
    <w:abstractNumId w:val="30"/>
  </w:num>
  <w:num w:numId="103">
    <w:abstractNumId w:val="92"/>
  </w:num>
  <w:num w:numId="104">
    <w:abstractNumId w:val="4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9"/>
    <w:rsid w:val="00010500"/>
    <w:rsid w:val="00010CB3"/>
    <w:rsid w:val="00017DE4"/>
    <w:rsid w:val="00070138"/>
    <w:rsid w:val="000777AA"/>
    <w:rsid w:val="00082E42"/>
    <w:rsid w:val="000A0A1C"/>
    <w:rsid w:val="000A40CF"/>
    <w:rsid w:val="000B1A15"/>
    <w:rsid w:val="000C5A73"/>
    <w:rsid w:val="000C5F4B"/>
    <w:rsid w:val="000D3646"/>
    <w:rsid w:val="000F10BB"/>
    <w:rsid w:val="000F415D"/>
    <w:rsid w:val="000F4ADF"/>
    <w:rsid w:val="00102600"/>
    <w:rsid w:val="00120834"/>
    <w:rsid w:val="001262AE"/>
    <w:rsid w:val="001348DB"/>
    <w:rsid w:val="00144B2B"/>
    <w:rsid w:val="00145B93"/>
    <w:rsid w:val="00154956"/>
    <w:rsid w:val="00157CD0"/>
    <w:rsid w:val="00160C80"/>
    <w:rsid w:val="00186DB9"/>
    <w:rsid w:val="001913AD"/>
    <w:rsid w:val="001B19B1"/>
    <w:rsid w:val="001C1175"/>
    <w:rsid w:val="001C2C22"/>
    <w:rsid w:val="001C5699"/>
    <w:rsid w:val="001D177B"/>
    <w:rsid w:val="001D30C8"/>
    <w:rsid w:val="001E5B32"/>
    <w:rsid w:val="001F1CF5"/>
    <w:rsid w:val="001F34D0"/>
    <w:rsid w:val="001F7D8B"/>
    <w:rsid w:val="00211870"/>
    <w:rsid w:val="00224A94"/>
    <w:rsid w:val="00233545"/>
    <w:rsid w:val="002344EE"/>
    <w:rsid w:val="002405FF"/>
    <w:rsid w:val="0024198F"/>
    <w:rsid w:val="002562A3"/>
    <w:rsid w:val="00265154"/>
    <w:rsid w:val="002731E2"/>
    <w:rsid w:val="002865D9"/>
    <w:rsid w:val="00296130"/>
    <w:rsid w:val="002A4E18"/>
    <w:rsid w:val="002B25AF"/>
    <w:rsid w:val="002C07EC"/>
    <w:rsid w:val="002C732E"/>
    <w:rsid w:val="002E0BB3"/>
    <w:rsid w:val="002E5408"/>
    <w:rsid w:val="00306F50"/>
    <w:rsid w:val="00313DEB"/>
    <w:rsid w:val="003242EA"/>
    <w:rsid w:val="0033357F"/>
    <w:rsid w:val="003471A9"/>
    <w:rsid w:val="00355776"/>
    <w:rsid w:val="00361B0B"/>
    <w:rsid w:val="003627FA"/>
    <w:rsid w:val="00372B92"/>
    <w:rsid w:val="00384C0B"/>
    <w:rsid w:val="00393321"/>
    <w:rsid w:val="00396182"/>
    <w:rsid w:val="003A1CFE"/>
    <w:rsid w:val="003A32D3"/>
    <w:rsid w:val="003D0699"/>
    <w:rsid w:val="003E6613"/>
    <w:rsid w:val="003E7C02"/>
    <w:rsid w:val="003F797C"/>
    <w:rsid w:val="00401283"/>
    <w:rsid w:val="00411E08"/>
    <w:rsid w:val="00412193"/>
    <w:rsid w:val="00420841"/>
    <w:rsid w:val="004243D8"/>
    <w:rsid w:val="00431F59"/>
    <w:rsid w:val="0043387C"/>
    <w:rsid w:val="00440A49"/>
    <w:rsid w:val="00454E83"/>
    <w:rsid w:val="0046326D"/>
    <w:rsid w:val="00475895"/>
    <w:rsid w:val="00477B83"/>
    <w:rsid w:val="00482004"/>
    <w:rsid w:val="00483CCD"/>
    <w:rsid w:val="0049210D"/>
    <w:rsid w:val="004A7698"/>
    <w:rsid w:val="004C7222"/>
    <w:rsid w:val="004D61D4"/>
    <w:rsid w:val="004D6A8A"/>
    <w:rsid w:val="004D7017"/>
    <w:rsid w:val="004F1515"/>
    <w:rsid w:val="00507F35"/>
    <w:rsid w:val="005132AD"/>
    <w:rsid w:val="00513606"/>
    <w:rsid w:val="005157A1"/>
    <w:rsid w:val="005204F0"/>
    <w:rsid w:val="00537E14"/>
    <w:rsid w:val="00540A1B"/>
    <w:rsid w:val="00542474"/>
    <w:rsid w:val="00542EB8"/>
    <w:rsid w:val="0054455D"/>
    <w:rsid w:val="00546B6F"/>
    <w:rsid w:val="005653A6"/>
    <w:rsid w:val="005676F8"/>
    <w:rsid w:val="00573E5B"/>
    <w:rsid w:val="0057641E"/>
    <w:rsid w:val="00584C8A"/>
    <w:rsid w:val="00596223"/>
    <w:rsid w:val="005A7A90"/>
    <w:rsid w:val="005B4E9A"/>
    <w:rsid w:val="005C2E66"/>
    <w:rsid w:val="005D21C3"/>
    <w:rsid w:val="005E00DD"/>
    <w:rsid w:val="005E6DE6"/>
    <w:rsid w:val="005E6F10"/>
    <w:rsid w:val="005F739C"/>
    <w:rsid w:val="00605EBD"/>
    <w:rsid w:val="00610D6A"/>
    <w:rsid w:val="0061437E"/>
    <w:rsid w:val="0062618D"/>
    <w:rsid w:val="00644947"/>
    <w:rsid w:val="006606FF"/>
    <w:rsid w:val="00667749"/>
    <w:rsid w:val="00670174"/>
    <w:rsid w:val="00681F5E"/>
    <w:rsid w:val="00683EF5"/>
    <w:rsid w:val="0068547E"/>
    <w:rsid w:val="006946C4"/>
    <w:rsid w:val="006A1A46"/>
    <w:rsid w:val="006A7280"/>
    <w:rsid w:val="006C7F22"/>
    <w:rsid w:val="006D6CEB"/>
    <w:rsid w:val="006E1223"/>
    <w:rsid w:val="006E264B"/>
    <w:rsid w:val="006F17D8"/>
    <w:rsid w:val="0070139A"/>
    <w:rsid w:val="00707ED5"/>
    <w:rsid w:val="0071384C"/>
    <w:rsid w:val="00721EE3"/>
    <w:rsid w:val="00736883"/>
    <w:rsid w:val="007475DE"/>
    <w:rsid w:val="0075714A"/>
    <w:rsid w:val="007653E2"/>
    <w:rsid w:val="00773A1A"/>
    <w:rsid w:val="007872A6"/>
    <w:rsid w:val="00790E8C"/>
    <w:rsid w:val="007A4955"/>
    <w:rsid w:val="007C1332"/>
    <w:rsid w:val="007D4125"/>
    <w:rsid w:val="007E16F4"/>
    <w:rsid w:val="007F5BC6"/>
    <w:rsid w:val="007F69D6"/>
    <w:rsid w:val="007F7285"/>
    <w:rsid w:val="008111C1"/>
    <w:rsid w:val="008136BF"/>
    <w:rsid w:val="00816CE3"/>
    <w:rsid w:val="008223D3"/>
    <w:rsid w:val="008272B1"/>
    <w:rsid w:val="00832169"/>
    <w:rsid w:val="00836875"/>
    <w:rsid w:val="00837865"/>
    <w:rsid w:val="0084186C"/>
    <w:rsid w:val="0084421B"/>
    <w:rsid w:val="0084554D"/>
    <w:rsid w:val="00846516"/>
    <w:rsid w:val="00856A22"/>
    <w:rsid w:val="008604E7"/>
    <w:rsid w:val="00882B39"/>
    <w:rsid w:val="00883A56"/>
    <w:rsid w:val="00887909"/>
    <w:rsid w:val="00896BBA"/>
    <w:rsid w:val="008B6399"/>
    <w:rsid w:val="008B7EAD"/>
    <w:rsid w:val="008C4723"/>
    <w:rsid w:val="008D37D0"/>
    <w:rsid w:val="008E10BC"/>
    <w:rsid w:val="008E22D9"/>
    <w:rsid w:val="008E2DB7"/>
    <w:rsid w:val="008E5DAC"/>
    <w:rsid w:val="008F48F8"/>
    <w:rsid w:val="00903929"/>
    <w:rsid w:val="00913723"/>
    <w:rsid w:val="00930B0D"/>
    <w:rsid w:val="00941320"/>
    <w:rsid w:val="009540BD"/>
    <w:rsid w:val="00956466"/>
    <w:rsid w:val="00960998"/>
    <w:rsid w:val="00965CDD"/>
    <w:rsid w:val="00976943"/>
    <w:rsid w:val="009A0290"/>
    <w:rsid w:val="009B0F8B"/>
    <w:rsid w:val="009C0CA5"/>
    <w:rsid w:val="009C5DD6"/>
    <w:rsid w:val="009E2977"/>
    <w:rsid w:val="009F219B"/>
    <w:rsid w:val="009F3E7F"/>
    <w:rsid w:val="009F6AA7"/>
    <w:rsid w:val="00A1188E"/>
    <w:rsid w:val="00A12E4D"/>
    <w:rsid w:val="00A21E7E"/>
    <w:rsid w:val="00A25981"/>
    <w:rsid w:val="00A504F2"/>
    <w:rsid w:val="00A603E9"/>
    <w:rsid w:val="00A60D4E"/>
    <w:rsid w:val="00A63EE3"/>
    <w:rsid w:val="00A81397"/>
    <w:rsid w:val="00A83A3A"/>
    <w:rsid w:val="00A87498"/>
    <w:rsid w:val="00A92409"/>
    <w:rsid w:val="00A92557"/>
    <w:rsid w:val="00A97A6B"/>
    <w:rsid w:val="00AA13BC"/>
    <w:rsid w:val="00AB329B"/>
    <w:rsid w:val="00AB50BF"/>
    <w:rsid w:val="00AC1A03"/>
    <w:rsid w:val="00AE14A9"/>
    <w:rsid w:val="00AF2B8C"/>
    <w:rsid w:val="00B035F5"/>
    <w:rsid w:val="00B123EB"/>
    <w:rsid w:val="00B15DA5"/>
    <w:rsid w:val="00B310D9"/>
    <w:rsid w:val="00B42B53"/>
    <w:rsid w:val="00B42B76"/>
    <w:rsid w:val="00B64A0B"/>
    <w:rsid w:val="00B64A47"/>
    <w:rsid w:val="00B67617"/>
    <w:rsid w:val="00B7053D"/>
    <w:rsid w:val="00B92A01"/>
    <w:rsid w:val="00BA70D1"/>
    <w:rsid w:val="00BB3EF1"/>
    <w:rsid w:val="00BC3A35"/>
    <w:rsid w:val="00BD5582"/>
    <w:rsid w:val="00BD5DEA"/>
    <w:rsid w:val="00C21110"/>
    <w:rsid w:val="00C3075E"/>
    <w:rsid w:val="00C33C82"/>
    <w:rsid w:val="00C36559"/>
    <w:rsid w:val="00C37E6D"/>
    <w:rsid w:val="00C41E34"/>
    <w:rsid w:val="00C45820"/>
    <w:rsid w:val="00C65314"/>
    <w:rsid w:val="00C70DE8"/>
    <w:rsid w:val="00C92490"/>
    <w:rsid w:val="00C9705C"/>
    <w:rsid w:val="00CA1A6A"/>
    <w:rsid w:val="00CA2CCB"/>
    <w:rsid w:val="00CA4EBB"/>
    <w:rsid w:val="00CB11EF"/>
    <w:rsid w:val="00CB593C"/>
    <w:rsid w:val="00CC25FF"/>
    <w:rsid w:val="00CE0E63"/>
    <w:rsid w:val="00CF474E"/>
    <w:rsid w:val="00D07E16"/>
    <w:rsid w:val="00D11BC1"/>
    <w:rsid w:val="00D2707A"/>
    <w:rsid w:val="00D43E14"/>
    <w:rsid w:val="00D60B4A"/>
    <w:rsid w:val="00D66302"/>
    <w:rsid w:val="00D80BE4"/>
    <w:rsid w:val="00D81E98"/>
    <w:rsid w:val="00D82573"/>
    <w:rsid w:val="00D84167"/>
    <w:rsid w:val="00D92AD0"/>
    <w:rsid w:val="00D95985"/>
    <w:rsid w:val="00DA4075"/>
    <w:rsid w:val="00DB09C7"/>
    <w:rsid w:val="00DB6080"/>
    <w:rsid w:val="00DB6360"/>
    <w:rsid w:val="00DB6551"/>
    <w:rsid w:val="00DC1BD5"/>
    <w:rsid w:val="00DD58BC"/>
    <w:rsid w:val="00DF2166"/>
    <w:rsid w:val="00DF6BFD"/>
    <w:rsid w:val="00E044BE"/>
    <w:rsid w:val="00E051A6"/>
    <w:rsid w:val="00E12B83"/>
    <w:rsid w:val="00E158FF"/>
    <w:rsid w:val="00E2031B"/>
    <w:rsid w:val="00E3504C"/>
    <w:rsid w:val="00E37452"/>
    <w:rsid w:val="00E45EA3"/>
    <w:rsid w:val="00E47D72"/>
    <w:rsid w:val="00E50767"/>
    <w:rsid w:val="00E507DB"/>
    <w:rsid w:val="00E55AF3"/>
    <w:rsid w:val="00E5629C"/>
    <w:rsid w:val="00E6372B"/>
    <w:rsid w:val="00E74BA7"/>
    <w:rsid w:val="00E77523"/>
    <w:rsid w:val="00E77DFA"/>
    <w:rsid w:val="00E8153F"/>
    <w:rsid w:val="00E919EE"/>
    <w:rsid w:val="00E95B24"/>
    <w:rsid w:val="00EC02EC"/>
    <w:rsid w:val="00EC5A95"/>
    <w:rsid w:val="00EC6A21"/>
    <w:rsid w:val="00ED066F"/>
    <w:rsid w:val="00ED4DD5"/>
    <w:rsid w:val="00F01509"/>
    <w:rsid w:val="00F02254"/>
    <w:rsid w:val="00F374D7"/>
    <w:rsid w:val="00F53B7C"/>
    <w:rsid w:val="00F609BD"/>
    <w:rsid w:val="00F8772D"/>
    <w:rsid w:val="00FA1214"/>
    <w:rsid w:val="00FA7D35"/>
    <w:rsid w:val="00FC0819"/>
    <w:rsid w:val="00FC6EE9"/>
    <w:rsid w:val="00FD76D1"/>
    <w:rsid w:val="00FE4D7E"/>
    <w:rsid w:val="00FE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10"/>
  </w:style>
  <w:style w:type="paragraph" w:styleId="1">
    <w:name w:val="heading 1"/>
    <w:basedOn w:val="a"/>
    <w:next w:val="a"/>
    <w:link w:val="10"/>
    <w:uiPriority w:val="9"/>
    <w:qFormat/>
    <w:rsid w:val="00CC25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921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49210D"/>
    <w:pPr>
      <w:widowControl w:val="0"/>
      <w:autoSpaceDE w:val="0"/>
      <w:autoSpaceDN w:val="0"/>
      <w:spacing w:line="240" w:lineRule="auto"/>
      <w:ind w:left="676" w:hanging="457"/>
      <w:outlineLvl w:val="2"/>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C5699"/>
    <w:pPr>
      <w:widowControl w:val="0"/>
      <w:autoSpaceDE w:val="0"/>
      <w:autoSpaceDN w:val="0"/>
      <w:adjustRightInd w:val="0"/>
      <w:spacing w:line="485" w:lineRule="exact"/>
      <w:ind w:firstLine="0"/>
      <w:jc w:val="center"/>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1C5699"/>
    <w:rPr>
      <w:rFonts w:ascii="Times New Roman" w:hAnsi="Times New Roman" w:cs="Times New Roman"/>
      <w:b/>
      <w:bCs/>
      <w:i/>
      <w:iCs/>
      <w:sz w:val="26"/>
      <w:szCs w:val="26"/>
    </w:rPr>
  </w:style>
  <w:style w:type="character" w:customStyle="1" w:styleId="FontStyle41">
    <w:name w:val="Font Style41"/>
    <w:basedOn w:val="a0"/>
    <w:uiPriority w:val="99"/>
    <w:rsid w:val="001C5699"/>
    <w:rPr>
      <w:rFonts w:ascii="Times New Roman" w:hAnsi="Times New Roman" w:cs="Times New Roman"/>
      <w:b/>
      <w:bCs/>
      <w:sz w:val="26"/>
      <w:szCs w:val="26"/>
    </w:rPr>
  </w:style>
  <w:style w:type="paragraph" w:customStyle="1" w:styleId="Style3">
    <w:name w:val="Style3"/>
    <w:basedOn w:val="a"/>
    <w:uiPriority w:val="99"/>
    <w:rsid w:val="001C5699"/>
    <w:pPr>
      <w:widowControl w:val="0"/>
      <w:autoSpaceDE w:val="0"/>
      <w:autoSpaceDN w:val="0"/>
      <w:adjustRightInd w:val="0"/>
      <w:spacing w:line="276" w:lineRule="exact"/>
      <w:ind w:firstLine="0"/>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1C5699"/>
    <w:rPr>
      <w:rFonts w:ascii="Times New Roman" w:hAnsi="Times New Roman" w:cs="Times New Roman"/>
      <w:sz w:val="22"/>
      <w:szCs w:val="22"/>
    </w:rPr>
  </w:style>
  <w:style w:type="paragraph" w:customStyle="1" w:styleId="Style2">
    <w:name w:val="Style2"/>
    <w:basedOn w:val="a"/>
    <w:uiPriority w:val="99"/>
    <w:rsid w:val="001C5699"/>
    <w:pPr>
      <w:widowControl w:val="0"/>
      <w:autoSpaceDE w:val="0"/>
      <w:autoSpaceDN w:val="0"/>
      <w:adjustRightInd w:val="0"/>
      <w:spacing w:line="451" w:lineRule="exact"/>
      <w:ind w:firstLine="0"/>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5699"/>
    <w:pPr>
      <w:widowControl w:val="0"/>
      <w:autoSpaceDE w:val="0"/>
      <w:autoSpaceDN w:val="0"/>
      <w:adjustRightInd w:val="0"/>
      <w:spacing w:line="408" w:lineRule="exact"/>
      <w:ind w:firstLine="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5699"/>
    <w:pPr>
      <w:widowControl w:val="0"/>
      <w:autoSpaceDE w:val="0"/>
      <w:autoSpaceDN w:val="0"/>
      <w:adjustRightInd w:val="0"/>
      <w:spacing w:line="413" w:lineRule="exact"/>
      <w:ind w:hanging="32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1C5699"/>
    <w:pPr>
      <w:widowControl w:val="0"/>
      <w:autoSpaceDE w:val="0"/>
      <w:autoSpaceDN w:val="0"/>
      <w:adjustRightInd w:val="0"/>
      <w:spacing w:line="413" w:lineRule="exact"/>
      <w:ind w:firstLine="35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C5699"/>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C5699"/>
    <w:pPr>
      <w:widowControl w:val="0"/>
      <w:autoSpaceDE w:val="0"/>
      <w:autoSpaceDN w:val="0"/>
      <w:adjustRightInd w:val="0"/>
      <w:spacing w:line="413" w:lineRule="exact"/>
      <w:ind w:hanging="32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1C5699"/>
    <w:rPr>
      <w:rFonts w:ascii="Times New Roman" w:hAnsi="Times New Roman" w:cs="Times New Roman"/>
      <w:b/>
      <w:bCs/>
      <w:sz w:val="22"/>
      <w:szCs w:val="22"/>
    </w:rPr>
  </w:style>
  <w:style w:type="character" w:customStyle="1" w:styleId="FontStyle29">
    <w:name w:val="Font Style29"/>
    <w:basedOn w:val="a0"/>
    <w:uiPriority w:val="99"/>
    <w:rsid w:val="001C5699"/>
    <w:rPr>
      <w:rFonts w:ascii="Times New Roman" w:hAnsi="Times New Roman" w:cs="Times New Roman"/>
      <w:sz w:val="22"/>
      <w:szCs w:val="22"/>
    </w:rPr>
  </w:style>
  <w:style w:type="paragraph" w:customStyle="1" w:styleId="Style14">
    <w:name w:val="Style14"/>
    <w:basedOn w:val="a"/>
    <w:uiPriority w:val="99"/>
    <w:rsid w:val="00C65314"/>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65314"/>
    <w:pPr>
      <w:widowControl w:val="0"/>
      <w:autoSpaceDE w:val="0"/>
      <w:autoSpaceDN w:val="0"/>
      <w:adjustRightInd w:val="0"/>
      <w:spacing w:line="414" w:lineRule="exact"/>
      <w:ind w:firstLine="715"/>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65314"/>
    <w:pPr>
      <w:widowControl w:val="0"/>
      <w:autoSpaceDE w:val="0"/>
      <w:autoSpaceDN w:val="0"/>
      <w:adjustRightInd w:val="0"/>
      <w:spacing w:line="523" w:lineRule="exact"/>
      <w:ind w:firstLine="850"/>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65314"/>
    <w:rPr>
      <w:rFonts w:ascii="Times New Roman" w:hAnsi="Times New Roman" w:cs="Times New Roman"/>
      <w:b/>
      <w:bCs/>
      <w:sz w:val="26"/>
      <w:szCs w:val="26"/>
    </w:rPr>
  </w:style>
  <w:style w:type="character" w:styleId="a3">
    <w:name w:val="Hyperlink"/>
    <w:basedOn w:val="a0"/>
    <w:uiPriority w:val="99"/>
    <w:rsid w:val="00C65314"/>
    <w:rPr>
      <w:color w:val="000080"/>
      <w:u w:val="single"/>
    </w:rPr>
  </w:style>
  <w:style w:type="paragraph" w:customStyle="1" w:styleId="Style1">
    <w:name w:val="Style1"/>
    <w:basedOn w:val="a"/>
    <w:uiPriority w:val="99"/>
    <w:rsid w:val="00C65314"/>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C65314"/>
    <w:rPr>
      <w:rFonts w:ascii="Calibri" w:hAnsi="Calibri" w:cs="Calibri"/>
      <w:b/>
      <w:bCs/>
      <w:i/>
      <w:iCs/>
      <w:sz w:val="20"/>
      <w:szCs w:val="20"/>
    </w:rPr>
  </w:style>
  <w:style w:type="paragraph" w:styleId="a4">
    <w:name w:val="header"/>
    <w:basedOn w:val="a"/>
    <w:link w:val="a5"/>
    <w:uiPriority w:val="99"/>
    <w:unhideWhenUsed/>
    <w:rsid w:val="00C65314"/>
    <w:pPr>
      <w:tabs>
        <w:tab w:val="center" w:pos="4677"/>
        <w:tab w:val="right" w:pos="9355"/>
      </w:tabs>
      <w:spacing w:line="240" w:lineRule="auto"/>
    </w:pPr>
  </w:style>
  <w:style w:type="character" w:customStyle="1" w:styleId="a5">
    <w:name w:val="Верхний колонтитул Знак"/>
    <w:basedOn w:val="a0"/>
    <w:link w:val="a4"/>
    <w:uiPriority w:val="99"/>
    <w:rsid w:val="00C65314"/>
  </w:style>
  <w:style w:type="paragraph" w:styleId="a6">
    <w:name w:val="footer"/>
    <w:basedOn w:val="a"/>
    <w:link w:val="a7"/>
    <w:uiPriority w:val="99"/>
    <w:unhideWhenUsed/>
    <w:rsid w:val="00C65314"/>
    <w:pPr>
      <w:tabs>
        <w:tab w:val="center" w:pos="4677"/>
        <w:tab w:val="right" w:pos="9355"/>
      </w:tabs>
      <w:spacing w:line="240" w:lineRule="auto"/>
    </w:pPr>
  </w:style>
  <w:style w:type="character" w:customStyle="1" w:styleId="a7">
    <w:name w:val="Нижний колонтитул Знак"/>
    <w:basedOn w:val="a0"/>
    <w:link w:val="a6"/>
    <w:uiPriority w:val="99"/>
    <w:rsid w:val="00C65314"/>
  </w:style>
  <w:style w:type="paragraph" w:styleId="a8">
    <w:name w:val="Balloon Text"/>
    <w:basedOn w:val="a"/>
    <w:link w:val="a9"/>
    <w:uiPriority w:val="99"/>
    <w:semiHidden/>
    <w:unhideWhenUsed/>
    <w:rsid w:val="00C6531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314"/>
    <w:rPr>
      <w:rFonts w:ascii="Tahoma" w:hAnsi="Tahoma" w:cs="Tahoma"/>
      <w:sz w:val="16"/>
      <w:szCs w:val="16"/>
    </w:rPr>
  </w:style>
  <w:style w:type="paragraph" w:customStyle="1" w:styleId="Style7">
    <w:name w:val="Style7"/>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82573"/>
    <w:pPr>
      <w:widowControl w:val="0"/>
      <w:autoSpaceDE w:val="0"/>
      <w:autoSpaceDN w:val="0"/>
      <w:adjustRightInd w:val="0"/>
      <w:spacing w:line="415" w:lineRule="exact"/>
      <w:ind w:firstLine="706"/>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D82573"/>
    <w:rPr>
      <w:rFonts w:ascii="Times New Roman" w:hAnsi="Times New Roman" w:cs="Times New Roman"/>
      <w:b/>
      <w:bCs/>
      <w:sz w:val="22"/>
      <w:szCs w:val="22"/>
    </w:rPr>
  </w:style>
  <w:style w:type="paragraph" w:customStyle="1" w:styleId="Style20">
    <w:name w:val="Style20"/>
    <w:basedOn w:val="a"/>
    <w:uiPriority w:val="99"/>
    <w:rsid w:val="00120834"/>
    <w:pPr>
      <w:widowControl w:val="0"/>
      <w:autoSpaceDE w:val="0"/>
      <w:autoSpaceDN w:val="0"/>
      <w:adjustRightInd w:val="0"/>
      <w:spacing w:line="415" w:lineRule="exact"/>
      <w:ind w:firstLine="0"/>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0834"/>
    <w:pPr>
      <w:widowControl w:val="0"/>
      <w:autoSpaceDE w:val="0"/>
      <w:autoSpaceDN w:val="0"/>
      <w:adjustRightInd w:val="0"/>
      <w:spacing w:line="240" w:lineRule="auto"/>
      <w:ind w:firstLine="0"/>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120834"/>
    <w:rPr>
      <w:rFonts w:ascii="Calibri" w:hAnsi="Calibri" w:cs="Calibri"/>
      <w:b/>
      <w:bCs/>
      <w:spacing w:val="-20"/>
      <w:sz w:val="30"/>
      <w:szCs w:val="30"/>
    </w:rPr>
  </w:style>
  <w:style w:type="character" w:customStyle="1" w:styleId="FontStyle40">
    <w:name w:val="Font Style40"/>
    <w:basedOn w:val="a0"/>
    <w:uiPriority w:val="99"/>
    <w:rsid w:val="00120834"/>
    <w:rPr>
      <w:rFonts w:ascii="Times New Roman" w:hAnsi="Times New Roman" w:cs="Times New Roman"/>
      <w:b/>
      <w:bCs/>
      <w:spacing w:val="-10"/>
      <w:sz w:val="22"/>
      <w:szCs w:val="22"/>
    </w:rPr>
  </w:style>
  <w:style w:type="paragraph" w:customStyle="1" w:styleId="Style25">
    <w:name w:val="Style25"/>
    <w:basedOn w:val="a"/>
    <w:uiPriority w:val="99"/>
    <w:rsid w:val="00145B93"/>
    <w:pPr>
      <w:widowControl w:val="0"/>
      <w:autoSpaceDE w:val="0"/>
      <w:autoSpaceDN w:val="0"/>
      <w:adjustRightInd w:val="0"/>
      <w:spacing w:line="696" w:lineRule="exact"/>
      <w:ind w:firstLine="859"/>
    </w:pPr>
    <w:rPr>
      <w:rFonts w:ascii="Times New Roman" w:eastAsiaTheme="minorEastAsia" w:hAnsi="Times New Roman" w:cs="Times New Roman"/>
      <w:sz w:val="24"/>
      <w:szCs w:val="24"/>
      <w:lang w:eastAsia="ru-RU"/>
    </w:rPr>
  </w:style>
  <w:style w:type="paragraph" w:styleId="aa">
    <w:name w:val="List Paragraph"/>
    <w:basedOn w:val="a"/>
    <w:uiPriority w:val="1"/>
    <w:qFormat/>
    <w:rsid w:val="00482004"/>
    <w:pPr>
      <w:ind w:left="720"/>
      <w:contextualSpacing/>
    </w:pPr>
  </w:style>
  <w:style w:type="paragraph" w:customStyle="1" w:styleId="Default">
    <w:name w:val="Default"/>
    <w:rsid w:val="001F7D8B"/>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ab">
    <w:name w:val="footnote text"/>
    <w:basedOn w:val="a"/>
    <w:link w:val="ac"/>
    <w:uiPriority w:val="99"/>
    <w:semiHidden/>
    <w:unhideWhenUsed/>
    <w:rsid w:val="00CB11EF"/>
    <w:pPr>
      <w:spacing w:line="240" w:lineRule="auto"/>
    </w:pPr>
    <w:rPr>
      <w:sz w:val="20"/>
      <w:szCs w:val="20"/>
    </w:rPr>
  </w:style>
  <w:style w:type="character" w:customStyle="1" w:styleId="ac">
    <w:name w:val="Текст сноски Знак"/>
    <w:basedOn w:val="a0"/>
    <w:link w:val="ab"/>
    <w:uiPriority w:val="99"/>
    <w:semiHidden/>
    <w:rsid w:val="00CB11EF"/>
    <w:rPr>
      <w:sz w:val="20"/>
      <w:szCs w:val="20"/>
    </w:rPr>
  </w:style>
  <w:style w:type="character" w:styleId="ad">
    <w:name w:val="footnote reference"/>
    <w:basedOn w:val="a0"/>
    <w:uiPriority w:val="99"/>
    <w:semiHidden/>
    <w:unhideWhenUsed/>
    <w:rsid w:val="00CB11EF"/>
    <w:rPr>
      <w:vertAlign w:val="superscript"/>
    </w:rPr>
  </w:style>
  <w:style w:type="table" w:styleId="ae">
    <w:name w:val="Table Grid"/>
    <w:basedOn w:val="a1"/>
    <w:uiPriority w:val="59"/>
    <w:rsid w:val="004632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qFormat/>
    <w:rsid w:val="004D61D4"/>
    <w:pPr>
      <w:autoSpaceDE w:val="0"/>
      <w:autoSpaceDN w:val="0"/>
      <w:adjustRightInd w:val="0"/>
      <w:spacing w:line="258" w:lineRule="exact"/>
      <w:ind w:left="395" w:firstLine="0"/>
    </w:pPr>
    <w:rPr>
      <w:rFonts w:ascii="Times New Roman" w:hAnsi="Times New Roman" w:cs="Times New Roman"/>
      <w:sz w:val="24"/>
      <w:szCs w:val="24"/>
    </w:rPr>
  </w:style>
  <w:style w:type="character" w:customStyle="1" w:styleId="af0">
    <w:name w:val="Основной текст Знак"/>
    <w:basedOn w:val="a0"/>
    <w:link w:val="af"/>
    <w:uiPriority w:val="1"/>
    <w:rsid w:val="004D61D4"/>
    <w:rPr>
      <w:rFonts w:ascii="Times New Roman" w:hAnsi="Times New Roman" w:cs="Times New Roman"/>
      <w:sz w:val="24"/>
      <w:szCs w:val="24"/>
    </w:rPr>
  </w:style>
  <w:style w:type="paragraph" w:styleId="af1">
    <w:name w:val="Normal (Web)"/>
    <w:basedOn w:val="a"/>
    <w:uiPriority w:val="99"/>
    <w:unhideWhenUsed/>
    <w:rsid w:val="00157CD0"/>
    <w:pPr>
      <w:spacing w:before="100" w:beforeAutospacing="1" w:after="100" w:afterAutospacing="1" w:line="240" w:lineRule="auto"/>
      <w:ind w:firstLine="0"/>
    </w:pPr>
    <w:rPr>
      <w:rFonts w:ascii="Times New Roman" w:hAnsi="Times New Roman" w:cs="Times New Roman"/>
      <w:sz w:val="24"/>
      <w:szCs w:val="24"/>
      <w:lang w:eastAsia="ru-RU"/>
    </w:rPr>
  </w:style>
  <w:style w:type="character" w:customStyle="1" w:styleId="30">
    <w:name w:val="Заголовок 3 Знак"/>
    <w:basedOn w:val="a0"/>
    <w:link w:val="3"/>
    <w:uiPriority w:val="1"/>
    <w:rsid w:val="0049210D"/>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semiHidden/>
    <w:rsid w:val="0049210D"/>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C25F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10"/>
  </w:style>
  <w:style w:type="paragraph" w:styleId="1">
    <w:name w:val="heading 1"/>
    <w:basedOn w:val="a"/>
    <w:next w:val="a"/>
    <w:link w:val="10"/>
    <w:uiPriority w:val="9"/>
    <w:qFormat/>
    <w:rsid w:val="00CC25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921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49210D"/>
    <w:pPr>
      <w:widowControl w:val="0"/>
      <w:autoSpaceDE w:val="0"/>
      <w:autoSpaceDN w:val="0"/>
      <w:spacing w:line="240" w:lineRule="auto"/>
      <w:ind w:left="676" w:hanging="457"/>
      <w:outlineLvl w:val="2"/>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C5699"/>
    <w:pPr>
      <w:widowControl w:val="0"/>
      <w:autoSpaceDE w:val="0"/>
      <w:autoSpaceDN w:val="0"/>
      <w:adjustRightInd w:val="0"/>
      <w:spacing w:line="485" w:lineRule="exact"/>
      <w:ind w:firstLine="0"/>
      <w:jc w:val="center"/>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1C5699"/>
    <w:rPr>
      <w:rFonts w:ascii="Times New Roman" w:hAnsi="Times New Roman" w:cs="Times New Roman"/>
      <w:b/>
      <w:bCs/>
      <w:i/>
      <w:iCs/>
      <w:sz w:val="26"/>
      <w:szCs w:val="26"/>
    </w:rPr>
  </w:style>
  <w:style w:type="character" w:customStyle="1" w:styleId="FontStyle41">
    <w:name w:val="Font Style41"/>
    <w:basedOn w:val="a0"/>
    <w:uiPriority w:val="99"/>
    <w:rsid w:val="001C5699"/>
    <w:rPr>
      <w:rFonts w:ascii="Times New Roman" w:hAnsi="Times New Roman" w:cs="Times New Roman"/>
      <w:b/>
      <w:bCs/>
      <w:sz w:val="26"/>
      <w:szCs w:val="26"/>
    </w:rPr>
  </w:style>
  <w:style w:type="paragraph" w:customStyle="1" w:styleId="Style3">
    <w:name w:val="Style3"/>
    <w:basedOn w:val="a"/>
    <w:uiPriority w:val="99"/>
    <w:rsid w:val="001C5699"/>
    <w:pPr>
      <w:widowControl w:val="0"/>
      <w:autoSpaceDE w:val="0"/>
      <w:autoSpaceDN w:val="0"/>
      <w:adjustRightInd w:val="0"/>
      <w:spacing w:line="276" w:lineRule="exact"/>
      <w:ind w:firstLine="0"/>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1C5699"/>
    <w:rPr>
      <w:rFonts w:ascii="Times New Roman" w:hAnsi="Times New Roman" w:cs="Times New Roman"/>
      <w:sz w:val="22"/>
      <w:szCs w:val="22"/>
    </w:rPr>
  </w:style>
  <w:style w:type="paragraph" w:customStyle="1" w:styleId="Style2">
    <w:name w:val="Style2"/>
    <w:basedOn w:val="a"/>
    <w:uiPriority w:val="99"/>
    <w:rsid w:val="001C5699"/>
    <w:pPr>
      <w:widowControl w:val="0"/>
      <w:autoSpaceDE w:val="0"/>
      <w:autoSpaceDN w:val="0"/>
      <w:adjustRightInd w:val="0"/>
      <w:spacing w:line="451" w:lineRule="exact"/>
      <w:ind w:firstLine="0"/>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5699"/>
    <w:pPr>
      <w:widowControl w:val="0"/>
      <w:autoSpaceDE w:val="0"/>
      <w:autoSpaceDN w:val="0"/>
      <w:adjustRightInd w:val="0"/>
      <w:spacing w:line="408" w:lineRule="exact"/>
      <w:ind w:firstLine="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5699"/>
    <w:pPr>
      <w:widowControl w:val="0"/>
      <w:autoSpaceDE w:val="0"/>
      <w:autoSpaceDN w:val="0"/>
      <w:adjustRightInd w:val="0"/>
      <w:spacing w:line="413" w:lineRule="exact"/>
      <w:ind w:hanging="32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1C5699"/>
    <w:pPr>
      <w:widowControl w:val="0"/>
      <w:autoSpaceDE w:val="0"/>
      <w:autoSpaceDN w:val="0"/>
      <w:adjustRightInd w:val="0"/>
      <w:spacing w:line="413" w:lineRule="exact"/>
      <w:ind w:firstLine="35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C5699"/>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C5699"/>
    <w:pPr>
      <w:widowControl w:val="0"/>
      <w:autoSpaceDE w:val="0"/>
      <w:autoSpaceDN w:val="0"/>
      <w:adjustRightInd w:val="0"/>
      <w:spacing w:line="413" w:lineRule="exact"/>
      <w:ind w:hanging="32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1C5699"/>
    <w:rPr>
      <w:rFonts w:ascii="Times New Roman" w:hAnsi="Times New Roman" w:cs="Times New Roman"/>
      <w:b/>
      <w:bCs/>
      <w:sz w:val="22"/>
      <w:szCs w:val="22"/>
    </w:rPr>
  </w:style>
  <w:style w:type="character" w:customStyle="1" w:styleId="FontStyle29">
    <w:name w:val="Font Style29"/>
    <w:basedOn w:val="a0"/>
    <w:uiPriority w:val="99"/>
    <w:rsid w:val="001C5699"/>
    <w:rPr>
      <w:rFonts w:ascii="Times New Roman" w:hAnsi="Times New Roman" w:cs="Times New Roman"/>
      <w:sz w:val="22"/>
      <w:szCs w:val="22"/>
    </w:rPr>
  </w:style>
  <w:style w:type="paragraph" w:customStyle="1" w:styleId="Style14">
    <w:name w:val="Style14"/>
    <w:basedOn w:val="a"/>
    <w:uiPriority w:val="99"/>
    <w:rsid w:val="00C65314"/>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65314"/>
    <w:pPr>
      <w:widowControl w:val="0"/>
      <w:autoSpaceDE w:val="0"/>
      <w:autoSpaceDN w:val="0"/>
      <w:adjustRightInd w:val="0"/>
      <w:spacing w:line="414" w:lineRule="exact"/>
      <w:ind w:firstLine="715"/>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65314"/>
    <w:pPr>
      <w:widowControl w:val="0"/>
      <w:autoSpaceDE w:val="0"/>
      <w:autoSpaceDN w:val="0"/>
      <w:adjustRightInd w:val="0"/>
      <w:spacing w:line="523" w:lineRule="exact"/>
      <w:ind w:firstLine="850"/>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65314"/>
    <w:rPr>
      <w:rFonts w:ascii="Times New Roman" w:hAnsi="Times New Roman" w:cs="Times New Roman"/>
      <w:b/>
      <w:bCs/>
      <w:sz w:val="26"/>
      <w:szCs w:val="26"/>
    </w:rPr>
  </w:style>
  <w:style w:type="character" w:styleId="a3">
    <w:name w:val="Hyperlink"/>
    <w:basedOn w:val="a0"/>
    <w:uiPriority w:val="99"/>
    <w:rsid w:val="00C65314"/>
    <w:rPr>
      <w:color w:val="000080"/>
      <w:u w:val="single"/>
    </w:rPr>
  </w:style>
  <w:style w:type="paragraph" w:customStyle="1" w:styleId="Style1">
    <w:name w:val="Style1"/>
    <w:basedOn w:val="a"/>
    <w:uiPriority w:val="99"/>
    <w:rsid w:val="00C65314"/>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C65314"/>
    <w:rPr>
      <w:rFonts w:ascii="Calibri" w:hAnsi="Calibri" w:cs="Calibri"/>
      <w:b/>
      <w:bCs/>
      <w:i/>
      <w:iCs/>
      <w:sz w:val="20"/>
      <w:szCs w:val="20"/>
    </w:rPr>
  </w:style>
  <w:style w:type="paragraph" w:styleId="a4">
    <w:name w:val="header"/>
    <w:basedOn w:val="a"/>
    <w:link w:val="a5"/>
    <w:uiPriority w:val="99"/>
    <w:unhideWhenUsed/>
    <w:rsid w:val="00C65314"/>
    <w:pPr>
      <w:tabs>
        <w:tab w:val="center" w:pos="4677"/>
        <w:tab w:val="right" w:pos="9355"/>
      </w:tabs>
      <w:spacing w:line="240" w:lineRule="auto"/>
    </w:pPr>
  </w:style>
  <w:style w:type="character" w:customStyle="1" w:styleId="a5">
    <w:name w:val="Верхний колонтитул Знак"/>
    <w:basedOn w:val="a0"/>
    <w:link w:val="a4"/>
    <w:uiPriority w:val="99"/>
    <w:rsid w:val="00C65314"/>
  </w:style>
  <w:style w:type="paragraph" w:styleId="a6">
    <w:name w:val="footer"/>
    <w:basedOn w:val="a"/>
    <w:link w:val="a7"/>
    <w:uiPriority w:val="99"/>
    <w:unhideWhenUsed/>
    <w:rsid w:val="00C65314"/>
    <w:pPr>
      <w:tabs>
        <w:tab w:val="center" w:pos="4677"/>
        <w:tab w:val="right" w:pos="9355"/>
      </w:tabs>
      <w:spacing w:line="240" w:lineRule="auto"/>
    </w:pPr>
  </w:style>
  <w:style w:type="character" w:customStyle="1" w:styleId="a7">
    <w:name w:val="Нижний колонтитул Знак"/>
    <w:basedOn w:val="a0"/>
    <w:link w:val="a6"/>
    <w:uiPriority w:val="99"/>
    <w:rsid w:val="00C65314"/>
  </w:style>
  <w:style w:type="paragraph" w:styleId="a8">
    <w:name w:val="Balloon Text"/>
    <w:basedOn w:val="a"/>
    <w:link w:val="a9"/>
    <w:uiPriority w:val="99"/>
    <w:semiHidden/>
    <w:unhideWhenUsed/>
    <w:rsid w:val="00C6531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314"/>
    <w:rPr>
      <w:rFonts w:ascii="Tahoma" w:hAnsi="Tahoma" w:cs="Tahoma"/>
      <w:sz w:val="16"/>
      <w:szCs w:val="16"/>
    </w:rPr>
  </w:style>
  <w:style w:type="paragraph" w:customStyle="1" w:styleId="Style7">
    <w:name w:val="Style7"/>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82573"/>
    <w:pPr>
      <w:widowControl w:val="0"/>
      <w:autoSpaceDE w:val="0"/>
      <w:autoSpaceDN w:val="0"/>
      <w:adjustRightInd w:val="0"/>
      <w:spacing w:line="415" w:lineRule="exact"/>
      <w:ind w:firstLine="706"/>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D82573"/>
    <w:rPr>
      <w:rFonts w:ascii="Times New Roman" w:hAnsi="Times New Roman" w:cs="Times New Roman"/>
      <w:b/>
      <w:bCs/>
      <w:sz w:val="22"/>
      <w:szCs w:val="22"/>
    </w:rPr>
  </w:style>
  <w:style w:type="paragraph" w:customStyle="1" w:styleId="Style20">
    <w:name w:val="Style20"/>
    <w:basedOn w:val="a"/>
    <w:uiPriority w:val="99"/>
    <w:rsid w:val="00120834"/>
    <w:pPr>
      <w:widowControl w:val="0"/>
      <w:autoSpaceDE w:val="0"/>
      <w:autoSpaceDN w:val="0"/>
      <w:adjustRightInd w:val="0"/>
      <w:spacing w:line="415" w:lineRule="exact"/>
      <w:ind w:firstLine="0"/>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0834"/>
    <w:pPr>
      <w:widowControl w:val="0"/>
      <w:autoSpaceDE w:val="0"/>
      <w:autoSpaceDN w:val="0"/>
      <w:adjustRightInd w:val="0"/>
      <w:spacing w:line="240" w:lineRule="auto"/>
      <w:ind w:firstLine="0"/>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120834"/>
    <w:rPr>
      <w:rFonts w:ascii="Calibri" w:hAnsi="Calibri" w:cs="Calibri"/>
      <w:b/>
      <w:bCs/>
      <w:spacing w:val="-20"/>
      <w:sz w:val="30"/>
      <w:szCs w:val="30"/>
    </w:rPr>
  </w:style>
  <w:style w:type="character" w:customStyle="1" w:styleId="FontStyle40">
    <w:name w:val="Font Style40"/>
    <w:basedOn w:val="a0"/>
    <w:uiPriority w:val="99"/>
    <w:rsid w:val="00120834"/>
    <w:rPr>
      <w:rFonts w:ascii="Times New Roman" w:hAnsi="Times New Roman" w:cs="Times New Roman"/>
      <w:b/>
      <w:bCs/>
      <w:spacing w:val="-10"/>
      <w:sz w:val="22"/>
      <w:szCs w:val="22"/>
    </w:rPr>
  </w:style>
  <w:style w:type="paragraph" w:customStyle="1" w:styleId="Style25">
    <w:name w:val="Style25"/>
    <w:basedOn w:val="a"/>
    <w:uiPriority w:val="99"/>
    <w:rsid w:val="00145B93"/>
    <w:pPr>
      <w:widowControl w:val="0"/>
      <w:autoSpaceDE w:val="0"/>
      <w:autoSpaceDN w:val="0"/>
      <w:adjustRightInd w:val="0"/>
      <w:spacing w:line="696" w:lineRule="exact"/>
      <w:ind w:firstLine="859"/>
    </w:pPr>
    <w:rPr>
      <w:rFonts w:ascii="Times New Roman" w:eastAsiaTheme="minorEastAsia" w:hAnsi="Times New Roman" w:cs="Times New Roman"/>
      <w:sz w:val="24"/>
      <w:szCs w:val="24"/>
      <w:lang w:eastAsia="ru-RU"/>
    </w:rPr>
  </w:style>
  <w:style w:type="paragraph" w:styleId="aa">
    <w:name w:val="List Paragraph"/>
    <w:basedOn w:val="a"/>
    <w:uiPriority w:val="1"/>
    <w:qFormat/>
    <w:rsid w:val="00482004"/>
    <w:pPr>
      <w:ind w:left="720"/>
      <w:contextualSpacing/>
    </w:pPr>
  </w:style>
  <w:style w:type="paragraph" w:customStyle="1" w:styleId="Default">
    <w:name w:val="Default"/>
    <w:rsid w:val="001F7D8B"/>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ab">
    <w:name w:val="footnote text"/>
    <w:basedOn w:val="a"/>
    <w:link w:val="ac"/>
    <w:uiPriority w:val="99"/>
    <w:semiHidden/>
    <w:unhideWhenUsed/>
    <w:rsid w:val="00CB11EF"/>
    <w:pPr>
      <w:spacing w:line="240" w:lineRule="auto"/>
    </w:pPr>
    <w:rPr>
      <w:sz w:val="20"/>
      <w:szCs w:val="20"/>
    </w:rPr>
  </w:style>
  <w:style w:type="character" w:customStyle="1" w:styleId="ac">
    <w:name w:val="Текст сноски Знак"/>
    <w:basedOn w:val="a0"/>
    <w:link w:val="ab"/>
    <w:uiPriority w:val="99"/>
    <w:semiHidden/>
    <w:rsid w:val="00CB11EF"/>
    <w:rPr>
      <w:sz w:val="20"/>
      <w:szCs w:val="20"/>
    </w:rPr>
  </w:style>
  <w:style w:type="character" w:styleId="ad">
    <w:name w:val="footnote reference"/>
    <w:basedOn w:val="a0"/>
    <w:uiPriority w:val="99"/>
    <w:semiHidden/>
    <w:unhideWhenUsed/>
    <w:rsid w:val="00CB11EF"/>
    <w:rPr>
      <w:vertAlign w:val="superscript"/>
    </w:rPr>
  </w:style>
  <w:style w:type="table" w:styleId="ae">
    <w:name w:val="Table Grid"/>
    <w:basedOn w:val="a1"/>
    <w:uiPriority w:val="59"/>
    <w:rsid w:val="004632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qFormat/>
    <w:rsid w:val="004D61D4"/>
    <w:pPr>
      <w:autoSpaceDE w:val="0"/>
      <w:autoSpaceDN w:val="0"/>
      <w:adjustRightInd w:val="0"/>
      <w:spacing w:line="258" w:lineRule="exact"/>
      <w:ind w:left="395" w:firstLine="0"/>
    </w:pPr>
    <w:rPr>
      <w:rFonts w:ascii="Times New Roman" w:hAnsi="Times New Roman" w:cs="Times New Roman"/>
      <w:sz w:val="24"/>
      <w:szCs w:val="24"/>
    </w:rPr>
  </w:style>
  <w:style w:type="character" w:customStyle="1" w:styleId="af0">
    <w:name w:val="Основной текст Знак"/>
    <w:basedOn w:val="a0"/>
    <w:link w:val="af"/>
    <w:uiPriority w:val="1"/>
    <w:rsid w:val="004D61D4"/>
    <w:rPr>
      <w:rFonts w:ascii="Times New Roman" w:hAnsi="Times New Roman" w:cs="Times New Roman"/>
      <w:sz w:val="24"/>
      <w:szCs w:val="24"/>
    </w:rPr>
  </w:style>
  <w:style w:type="paragraph" w:styleId="af1">
    <w:name w:val="Normal (Web)"/>
    <w:basedOn w:val="a"/>
    <w:uiPriority w:val="99"/>
    <w:unhideWhenUsed/>
    <w:rsid w:val="00157CD0"/>
    <w:pPr>
      <w:spacing w:before="100" w:beforeAutospacing="1" w:after="100" w:afterAutospacing="1" w:line="240" w:lineRule="auto"/>
      <w:ind w:firstLine="0"/>
    </w:pPr>
    <w:rPr>
      <w:rFonts w:ascii="Times New Roman" w:hAnsi="Times New Roman" w:cs="Times New Roman"/>
      <w:sz w:val="24"/>
      <w:szCs w:val="24"/>
      <w:lang w:eastAsia="ru-RU"/>
    </w:rPr>
  </w:style>
  <w:style w:type="character" w:customStyle="1" w:styleId="30">
    <w:name w:val="Заголовок 3 Знак"/>
    <w:basedOn w:val="a0"/>
    <w:link w:val="3"/>
    <w:uiPriority w:val="1"/>
    <w:rsid w:val="0049210D"/>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semiHidden/>
    <w:rsid w:val="0049210D"/>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C25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b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pbr.org/" TargetMode="External"/><Relationship Id="rId4" Type="http://schemas.microsoft.com/office/2007/relationships/stylesWithEffects" Target="stylesWithEffects.xml"/><Relationship Id="rId9" Type="http://schemas.openxmlformats.org/officeDocument/2006/relationships/hyperlink" Target="https://www.ipbr.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20A7-43B0-4F25-BB40-7F58C085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10863</Words>
  <Characters>61925</Characters>
  <Application>Microsoft Office Word</Application>
  <DocSecurity>4</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dc:creator>
  <cp:lastModifiedBy>Польяникова Екатерина</cp:lastModifiedBy>
  <cp:revision>2</cp:revision>
  <cp:lastPrinted>2018-04-05T10:46:00Z</cp:lastPrinted>
  <dcterms:created xsi:type="dcterms:W3CDTF">2020-09-11T07:57:00Z</dcterms:created>
  <dcterms:modified xsi:type="dcterms:W3CDTF">2020-09-11T07:57:00Z</dcterms:modified>
</cp:coreProperties>
</file>