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21" w:rsidRPr="004D6DF5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280"/>
        <w:gridCol w:w="4517"/>
      </w:tblGrid>
      <w:tr w:rsidR="00C15921" w:rsidRPr="004D6DF5" w:rsidTr="00AA0B1A">
        <w:tc>
          <w:tcPr>
            <w:tcW w:w="4774" w:type="dxa"/>
            <w:shd w:val="clear" w:color="auto" w:fill="auto"/>
          </w:tcPr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DF5">
              <w:rPr>
                <w:rFonts w:ascii="Times New Roman" w:hAnsi="Times New Roman"/>
                <w:b/>
                <w:bCs/>
                <w:sz w:val="28"/>
                <w:szCs w:val="28"/>
              </w:rPr>
              <w:t>«Одобрено»</w:t>
            </w:r>
          </w:p>
        </w:tc>
        <w:tc>
          <w:tcPr>
            <w:tcW w:w="280" w:type="dxa"/>
            <w:shd w:val="clear" w:color="auto" w:fill="auto"/>
          </w:tcPr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DF5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«Утверждено»</w:t>
            </w:r>
          </w:p>
        </w:tc>
      </w:tr>
      <w:tr w:rsidR="00C15921" w:rsidRPr="004D6DF5" w:rsidTr="00AA0B1A">
        <w:tc>
          <w:tcPr>
            <w:tcW w:w="4774" w:type="dxa"/>
            <w:shd w:val="clear" w:color="auto" w:fill="auto"/>
          </w:tcPr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DF5">
              <w:rPr>
                <w:rFonts w:ascii="Times New Roman" w:hAnsi="Times New Roman"/>
                <w:bCs/>
                <w:sz w:val="24"/>
                <w:szCs w:val="24"/>
              </w:rPr>
              <w:t>Советом АНО «ЕАК»</w:t>
            </w:r>
          </w:p>
        </w:tc>
        <w:tc>
          <w:tcPr>
            <w:tcW w:w="280" w:type="dxa"/>
            <w:shd w:val="clear" w:color="auto" w:fill="auto"/>
          </w:tcPr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DF5">
              <w:rPr>
                <w:rFonts w:ascii="Times New Roman" w:hAnsi="Times New Roman"/>
                <w:bCs/>
                <w:sz w:val="24"/>
                <w:szCs w:val="24"/>
              </w:rPr>
              <w:t>АНО «ЕАК»</w:t>
            </w:r>
          </w:p>
        </w:tc>
      </w:tr>
      <w:tr w:rsidR="00C15921" w:rsidRPr="004D6DF5" w:rsidTr="00AA0B1A">
        <w:tc>
          <w:tcPr>
            <w:tcW w:w="4774" w:type="dxa"/>
            <w:shd w:val="clear" w:color="auto" w:fill="auto"/>
          </w:tcPr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DF5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</w:p>
        </w:tc>
        <w:tc>
          <w:tcPr>
            <w:tcW w:w="280" w:type="dxa"/>
            <w:shd w:val="clear" w:color="auto" w:fill="auto"/>
          </w:tcPr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DF5"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</w:p>
        </w:tc>
      </w:tr>
      <w:tr w:rsidR="00C15921" w:rsidRPr="004D6DF5" w:rsidTr="00AA0B1A">
        <w:tc>
          <w:tcPr>
            <w:tcW w:w="4774" w:type="dxa"/>
            <w:shd w:val="clear" w:color="auto" w:fill="auto"/>
          </w:tcPr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DF5">
              <w:rPr>
                <w:rFonts w:ascii="Times New Roman" w:hAnsi="Times New Roman"/>
                <w:bCs/>
                <w:sz w:val="24"/>
                <w:szCs w:val="24"/>
              </w:rPr>
              <w:t>от «13» декабря 2019 года</w:t>
            </w:r>
          </w:p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DF5">
              <w:rPr>
                <w:rFonts w:ascii="Times New Roman" w:hAnsi="Times New Roman"/>
                <w:bCs/>
                <w:sz w:val="24"/>
                <w:szCs w:val="24"/>
              </w:rPr>
              <w:t>№62</w:t>
            </w:r>
          </w:p>
        </w:tc>
        <w:tc>
          <w:tcPr>
            <w:tcW w:w="280" w:type="dxa"/>
            <w:shd w:val="clear" w:color="auto" w:fill="auto"/>
          </w:tcPr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DF5">
              <w:rPr>
                <w:rFonts w:ascii="Times New Roman" w:hAnsi="Times New Roman"/>
                <w:bCs/>
                <w:sz w:val="24"/>
                <w:szCs w:val="24"/>
              </w:rPr>
              <w:t>от «20» декабря 2019 года</w:t>
            </w:r>
          </w:p>
          <w:p w:rsidR="00C15921" w:rsidRPr="004D6DF5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DF5">
              <w:rPr>
                <w:rFonts w:ascii="Times New Roman" w:hAnsi="Times New Roman"/>
                <w:bCs/>
                <w:sz w:val="24"/>
                <w:szCs w:val="24"/>
              </w:rPr>
              <w:t>№176</w:t>
            </w:r>
          </w:p>
        </w:tc>
      </w:tr>
    </w:tbl>
    <w:p w:rsidR="00C15921" w:rsidRPr="004D6DF5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4D6DF5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4D6DF5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4D6DF5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4D6DF5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4D6DF5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sz w:val="40"/>
          <w:szCs w:val="40"/>
        </w:rPr>
      </w:pPr>
      <w:r w:rsidRPr="004D6DF5">
        <w:rPr>
          <w:rFonts w:ascii="Times New Roman" w:hAnsi="Times New Roman"/>
          <w:b/>
          <w:bCs/>
          <w:sz w:val="40"/>
          <w:szCs w:val="40"/>
        </w:rPr>
        <w:t>ПРОГРАММА</w:t>
      </w:r>
    </w:p>
    <w:p w:rsidR="00C15921" w:rsidRPr="004D6DF5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4D6DF5">
        <w:rPr>
          <w:rFonts w:ascii="Times New Roman" w:hAnsi="Times New Roman"/>
          <w:b/>
          <w:bCs/>
          <w:sz w:val="40"/>
          <w:szCs w:val="40"/>
        </w:rPr>
        <w:t xml:space="preserve">ПРОВЕДЕНИЯ КВАЛИФИКАЦИОННОГО ЭКЗАМЕНА </w:t>
      </w:r>
      <w:r w:rsidR="002320A9" w:rsidRPr="004D6DF5">
        <w:rPr>
          <w:rFonts w:ascii="Times New Roman" w:hAnsi="Times New Roman"/>
          <w:b/>
          <w:bCs/>
          <w:sz w:val="40"/>
          <w:szCs w:val="40"/>
        </w:rPr>
        <w:t xml:space="preserve">ЛИЦА, ПРЕТЕНДУЮЩЕГО </w:t>
      </w:r>
      <w:r w:rsidRPr="004D6DF5">
        <w:rPr>
          <w:rFonts w:ascii="Times New Roman" w:hAnsi="Times New Roman"/>
          <w:b/>
          <w:bCs/>
          <w:sz w:val="40"/>
          <w:szCs w:val="40"/>
        </w:rPr>
        <w:t>НА ПОЛУЧЕНИЕ КВАЛИФИКАЦИОННОГО АТТЕСТАТА АУДИТОРА</w:t>
      </w:r>
    </w:p>
    <w:p w:rsidR="009E5B50" w:rsidRPr="004D6DF5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Pr="004D6DF5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Pr="004D6DF5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5921" w:rsidRPr="004D6DF5" w:rsidRDefault="009E5B50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DF5">
        <w:rPr>
          <w:rFonts w:ascii="Times New Roman" w:hAnsi="Times New Roman"/>
          <w:b/>
          <w:bCs/>
          <w:sz w:val="28"/>
          <w:szCs w:val="28"/>
        </w:rPr>
        <w:t xml:space="preserve">ЭТАП </w:t>
      </w:r>
      <w:r w:rsidRPr="004D6DF5">
        <w:rPr>
          <w:rFonts w:ascii="Times New Roman" w:hAnsi="Times New Roman"/>
          <w:b/>
          <w:sz w:val="28"/>
          <w:szCs w:val="28"/>
        </w:rPr>
        <w:t>II</w:t>
      </w:r>
    </w:p>
    <w:p w:rsidR="00A4359B" w:rsidRPr="004D6DF5" w:rsidRDefault="00A4359B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59B" w:rsidRPr="004D6DF5" w:rsidRDefault="00A4359B" w:rsidP="004D6DF5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0"/>
        </w:rPr>
      </w:pPr>
      <w:r w:rsidRPr="004D6DF5">
        <w:rPr>
          <w:rFonts w:ascii="Times New Roman" w:hAnsi="Times New Roman"/>
          <w:b/>
          <w:kern w:val="36"/>
          <w:sz w:val="28"/>
          <w:szCs w:val="20"/>
        </w:rPr>
        <w:t>МОДУЛЬ «НАЛОГИ И НАЛОГОВОЕ АДМИНИСТРИРОВАНИЕ»</w:t>
      </w:r>
    </w:p>
    <w:p w:rsidR="00A4359B" w:rsidRPr="004D6DF5" w:rsidRDefault="00A4359B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5921" w:rsidRPr="004D6DF5" w:rsidRDefault="00C15921" w:rsidP="00C15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417494" w:rsidRPr="004D6DF5" w:rsidRDefault="00C15921" w:rsidP="00C15921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6DF5">
        <w:rPr>
          <w:rFonts w:ascii="Times New Roman" w:hAnsi="Times New Roman"/>
          <w:b/>
          <w:sz w:val="28"/>
          <w:szCs w:val="28"/>
          <w:u w:val="single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856615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E3342" w:rsidRPr="004D6DF5" w:rsidRDefault="009E5B50" w:rsidP="001E3342">
          <w:pPr>
            <w:pStyle w:val="afa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4D6DF5">
            <w:rPr>
              <w:rFonts w:ascii="Times New Roman" w:hAnsi="Times New Roman" w:cs="Times New Roman"/>
              <w:b/>
              <w:color w:val="auto"/>
              <w:sz w:val="24"/>
            </w:rPr>
            <w:t>Содержание</w:t>
          </w:r>
        </w:p>
        <w:p w:rsidR="004D6DF5" w:rsidRPr="004D6DF5" w:rsidRDefault="001E3342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r w:rsidRPr="004D6DF5">
            <w:rPr>
              <w:rFonts w:ascii="Times New Roman" w:hAnsi="Times New Roman"/>
              <w:b/>
              <w:bCs/>
            </w:rPr>
            <w:fldChar w:fldCharType="begin"/>
          </w:r>
          <w:r w:rsidRPr="004D6DF5">
            <w:rPr>
              <w:rFonts w:ascii="Times New Roman" w:hAnsi="Times New Roman"/>
              <w:b/>
              <w:bCs/>
            </w:rPr>
            <w:instrText xml:space="preserve"> TOC \o "1-3" \h \z \u </w:instrText>
          </w:r>
          <w:r w:rsidRPr="004D6DF5">
            <w:rPr>
              <w:rFonts w:ascii="Times New Roman" w:hAnsi="Times New Roman"/>
              <w:b/>
              <w:bCs/>
            </w:rPr>
            <w:fldChar w:fldCharType="separate"/>
          </w:r>
          <w:hyperlink w:anchor="_Toc37168068" w:history="1">
            <w:r w:rsidR="004D6DF5" w:rsidRPr="004D6DF5">
              <w:rPr>
                <w:rStyle w:val="af0"/>
                <w:rFonts w:ascii="Times New Roman" w:hAnsi="Times New Roman"/>
                <w:b/>
                <w:noProof/>
                <w:kern w:val="36"/>
              </w:rPr>
              <w:t>Структура Программы проведения квалификационного экзамена</w:t>
            </w:r>
            <w:r w:rsidR="004D6DF5" w:rsidRPr="004D6DF5">
              <w:rPr>
                <w:rFonts w:ascii="Times New Roman" w:hAnsi="Times New Roman"/>
                <w:noProof/>
                <w:webHidden/>
              </w:rPr>
              <w:tab/>
            </w:r>
            <w:r w:rsidR="004D6DF5" w:rsidRPr="004D6DF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4D6DF5" w:rsidRPr="004D6DF5">
              <w:rPr>
                <w:rFonts w:ascii="Times New Roman" w:hAnsi="Times New Roman"/>
                <w:noProof/>
                <w:webHidden/>
              </w:rPr>
              <w:instrText xml:space="preserve"> PAGEREF _Toc37168068 \h </w:instrText>
            </w:r>
            <w:r w:rsidR="004D6DF5" w:rsidRPr="004D6DF5">
              <w:rPr>
                <w:rFonts w:ascii="Times New Roman" w:hAnsi="Times New Roman"/>
                <w:noProof/>
                <w:webHidden/>
              </w:rPr>
            </w:r>
            <w:r w:rsidR="004D6DF5" w:rsidRPr="004D6DF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D6DF5" w:rsidRPr="004D6DF5">
              <w:rPr>
                <w:rFonts w:ascii="Times New Roman" w:hAnsi="Times New Roman"/>
                <w:noProof/>
                <w:webHidden/>
              </w:rPr>
              <w:t>3</w:t>
            </w:r>
            <w:r w:rsidR="004D6DF5" w:rsidRPr="004D6DF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069" w:history="1">
            <w:r w:rsidRPr="004D6DF5">
              <w:rPr>
                <w:rStyle w:val="af0"/>
                <w:rFonts w:ascii="Times New Roman" w:hAnsi="Times New Roman"/>
                <w:b/>
                <w:noProof/>
                <w:kern w:val="36"/>
              </w:rPr>
              <w:t>Описание второго этапа</w:t>
            </w:r>
            <w:r w:rsidRPr="004D6DF5">
              <w:rPr>
                <w:rFonts w:ascii="Times New Roman" w:hAnsi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/>
                <w:noProof/>
                <w:webHidden/>
              </w:rPr>
              <w:instrText xml:space="preserve"> PAGEREF _Toc37168069 \h </w:instrText>
            </w:r>
            <w:r w:rsidRPr="004D6DF5">
              <w:rPr>
                <w:rFonts w:ascii="Times New Roman" w:hAnsi="Times New Roman"/>
                <w:noProof/>
                <w:webHidden/>
              </w:rPr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/>
                <w:noProof/>
                <w:webHidden/>
              </w:rPr>
              <w:t>4</w:t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070" w:history="1">
            <w:r w:rsidRPr="004D6DF5">
              <w:rPr>
                <w:rStyle w:val="af0"/>
                <w:rFonts w:ascii="Times New Roman" w:hAnsi="Times New Roman"/>
                <w:b/>
                <w:noProof/>
                <w:kern w:val="36"/>
              </w:rPr>
              <w:t>МОДУЛЬ «НАЛОГИ И НАЛОГОВОЕ АДМИНИСТРИРОВАНИЕ»</w:t>
            </w:r>
            <w:r w:rsidRPr="004D6DF5">
              <w:rPr>
                <w:rFonts w:ascii="Times New Roman" w:hAnsi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/>
                <w:noProof/>
                <w:webHidden/>
              </w:rPr>
              <w:instrText xml:space="preserve"> PAGEREF _Toc37168070 \h </w:instrText>
            </w:r>
            <w:r w:rsidRPr="004D6DF5">
              <w:rPr>
                <w:rFonts w:ascii="Times New Roman" w:hAnsi="Times New Roman"/>
                <w:noProof/>
                <w:webHidden/>
              </w:rPr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/>
                <w:noProof/>
                <w:webHidden/>
              </w:rPr>
              <w:t>5</w:t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071" w:history="1">
            <w:r w:rsidRPr="004D6DF5">
              <w:rPr>
                <w:rStyle w:val="af0"/>
                <w:rFonts w:ascii="Times New Roman" w:hAnsi="Times New Roman"/>
                <w:noProof/>
              </w:rPr>
              <w:t>Раздел 1. НДС, акцизы, таможенные пошлины и сборы</w:t>
            </w:r>
            <w:r w:rsidRPr="004D6DF5">
              <w:rPr>
                <w:rFonts w:ascii="Times New Roman" w:hAnsi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/>
                <w:noProof/>
                <w:webHidden/>
              </w:rPr>
              <w:instrText xml:space="preserve"> PAGEREF _Toc37168071 \h </w:instrText>
            </w:r>
            <w:r w:rsidRPr="004D6DF5">
              <w:rPr>
                <w:rFonts w:ascii="Times New Roman" w:hAnsi="Times New Roman"/>
                <w:noProof/>
                <w:webHidden/>
              </w:rPr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/>
                <w:noProof/>
                <w:webHidden/>
              </w:rPr>
              <w:t>5</w:t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072" w:history="1">
            <w:r w:rsidRPr="004D6DF5">
              <w:rPr>
                <w:rStyle w:val="af0"/>
                <w:rFonts w:ascii="Times New Roman" w:hAnsi="Times New Roman"/>
                <w:noProof/>
              </w:rPr>
              <w:t>ТЕМА 1. Налог на добавленную стоимость (НДС)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instrText xml:space="preserve"> PAGEREF _Toc37168072 \h </w:instrTex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073" w:history="1">
            <w:r w:rsidRPr="004D6DF5">
              <w:rPr>
                <w:rStyle w:val="af0"/>
                <w:rFonts w:ascii="Times New Roman" w:hAnsi="Times New Roman"/>
                <w:noProof/>
              </w:rPr>
              <w:t>ТЕМА 2. Акцизы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instrText xml:space="preserve"> PAGEREF _Toc37168073 \h </w:instrTex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074" w:history="1">
            <w:r w:rsidRPr="004D6DF5">
              <w:rPr>
                <w:rStyle w:val="af0"/>
                <w:rFonts w:ascii="Times New Roman" w:hAnsi="Times New Roman"/>
                <w:noProof/>
              </w:rPr>
              <w:t>ТЕМА 3. Косвенные налоги при перемещении товаров через таможенную границу Российской Федерации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instrText xml:space="preserve"> PAGEREF _Toc37168074 \h </w:instrTex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075" w:history="1">
            <w:r w:rsidRPr="004D6DF5">
              <w:rPr>
                <w:rStyle w:val="af0"/>
                <w:rFonts w:ascii="Times New Roman" w:hAnsi="Times New Roman"/>
                <w:noProof/>
              </w:rPr>
              <w:t>ТЕМА 4. Таможенные пошлины и сборы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instrText xml:space="preserve"> PAGEREF _Toc37168075 \h </w:instrTex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076" w:history="1">
            <w:r w:rsidRPr="004D6DF5">
              <w:rPr>
                <w:rStyle w:val="af0"/>
                <w:rFonts w:ascii="Times New Roman" w:hAnsi="Times New Roman"/>
                <w:noProof/>
              </w:rPr>
              <w:t>Раздел 2. Налог на прибыль</w:t>
            </w:r>
            <w:r w:rsidRPr="004D6DF5">
              <w:rPr>
                <w:rFonts w:ascii="Times New Roman" w:hAnsi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/>
                <w:noProof/>
                <w:webHidden/>
              </w:rPr>
              <w:instrText xml:space="preserve"> PAGEREF _Toc37168076 \h </w:instrText>
            </w:r>
            <w:r w:rsidRPr="004D6DF5">
              <w:rPr>
                <w:rFonts w:ascii="Times New Roman" w:hAnsi="Times New Roman"/>
                <w:noProof/>
                <w:webHidden/>
              </w:rPr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/>
                <w:noProof/>
                <w:webHidden/>
              </w:rPr>
              <w:t>6</w:t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077" w:history="1">
            <w:r w:rsidRPr="004D6DF5">
              <w:rPr>
                <w:rStyle w:val="af0"/>
                <w:rFonts w:ascii="Times New Roman" w:hAnsi="Times New Roman"/>
                <w:noProof/>
              </w:rPr>
              <w:t>ТЕМА 5. Налог на прибыль организаций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instrText xml:space="preserve"> PAGEREF _Toc37168077 \h </w:instrTex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078" w:history="1">
            <w:r w:rsidRPr="004D6DF5">
              <w:rPr>
                <w:rStyle w:val="af0"/>
                <w:rFonts w:ascii="Times New Roman" w:hAnsi="Times New Roman"/>
                <w:noProof/>
              </w:rPr>
              <w:t>Раздел 3. НДФЛ и страховые взносы</w:t>
            </w:r>
            <w:r w:rsidRPr="004D6DF5">
              <w:rPr>
                <w:rFonts w:ascii="Times New Roman" w:hAnsi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/>
                <w:noProof/>
                <w:webHidden/>
              </w:rPr>
              <w:instrText xml:space="preserve"> PAGEREF _Toc37168078 \h </w:instrText>
            </w:r>
            <w:r w:rsidRPr="004D6DF5">
              <w:rPr>
                <w:rFonts w:ascii="Times New Roman" w:hAnsi="Times New Roman"/>
                <w:noProof/>
                <w:webHidden/>
              </w:rPr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/>
                <w:noProof/>
                <w:webHidden/>
              </w:rPr>
              <w:t>7</w:t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079" w:history="1">
            <w:r w:rsidRPr="004D6DF5">
              <w:rPr>
                <w:rStyle w:val="af0"/>
                <w:rFonts w:ascii="Times New Roman" w:hAnsi="Times New Roman"/>
                <w:noProof/>
              </w:rPr>
              <w:t>ТЕМА 6. Налог на доходы физических лиц (НДФЛ)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instrText xml:space="preserve"> PAGEREF _Toc37168079 \h </w:instrTex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080" w:history="1">
            <w:r w:rsidRPr="004D6DF5">
              <w:rPr>
                <w:rStyle w:val="af0"/>
                <w:rFonts w:ascii="Times New Roman" w:hAnsi="Times New Roman"/>
                <w:noProof/>
              </w:rPr>
              <w:t>ТЕМА 7. Страховые взносы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instrText xml:space="preserve"> PAGEREF _Toc37168080 \h </w:instrTex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081" w:history="1">
            <w:r w:rsidRPr="004D6DF5">
              <w:rPr>
                <w:rStyle w:val="af0"/>
                <w:rFonts w:ascii="Times New Roman" w:hAnsi="Times New Roman"/>
                <w:noProof/>
              </w:rPr>
              <w:t>Раздел 4. Налоговый контроль и налоговое администрирование</w:t>
            </w:r>
            <w:r w:rsidRPr="004D6DF5">
              <w:rPr>
                <w:rFonts w:ascii="Times New Roman" w:hAnsi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/>
                <w:noProof/>
                <w:webHidden/>
              </w:rPr>
              <w:instrText xml:space="preserve"> PAGEREF _Toc37168081 \h </w:instrText>
            </w:r>
            <w:r w:rsidRPr="004D6DF5">
              <w:rPr>
                <w:rFonts w:ascii="Times New Roman" w:hAnsi="Times New Roman"/>
                <w:noProof/>
                <w:webHidden/>
              </w:rPr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/>
                <w:noProof/>
                <w:webHidden/>
              </w:rPr>
              <w:t>7</w:t>
            </w:r>
            <w:r w:rsidRPr="004D6DF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082" w:history="1">
            <w:r w:rsidRPr="004D6DF5">
              <w:rPr>
                <w:rStyle w:val="af0"/>
                <w:rFonts w:ascii="Times New Roman" w:hAnsi="Times New Roman"/>
                <w:noProof/>
              </w:rPr>
              <w:t>ТЕМА 8. Камеральные и выездные налоговые проверки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instrText xml:space="preserve"> PAGEREF _Toc37168082 \h </w:instrTex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083" w:history="1">
            <w:r w:rsidRPr="004D6DF5">
              <w:rPr>
                <w:rStyle w:val="af0"/>
                <w:rFonts w:ascii="Times New Roman" w:hAnsi="Times New Roman"/>
                <w:noProof/>
              </w:rPr>
              <w:t>ТЕМА 9. Способы обеспечения исполнения обязанности по уплате налогов, страховых взносов, пени и штрафов. Принудительное взыскание недоимки по налогам и страховым взносам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instrText xml:space="preserve"> PAGEREF _Toc37168083 \h </w:instrTex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084" w:history="1">
            <w:r w:rsidRPr="004D6DF5">
              <w:rPr>
                <w:rStyle w:val="af0"/>
                <w:rFonts w:ascii="Times New Roman" w:hAnsi="Times New Roman"/>
                <w:noProof/>
              </w:rPr>
              <w:t>ТЕМА 10. Изменение сроков уплаты, зачет и возврат налогов и страховых взносов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instrText xml:space="preserve"> PAGEREF _Toc37168084 \h </w:instrTex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085" w:history="1">
            <w:r w:rsidRPr="004D6DF5">
              <w:rPr>
                <w:rStyle w:val="af0"/>
                <w:rFonts w:ascii="Times New Roman" w:hAnsi="Times New Roman"/>
                <w:noProof/>
              </w:rPr>
              <w:t>ТЕМА 11. Налоговый контроль в форме налогового мониторинга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instrText xml:space="preserve"> PAGEREF _Toc37168085 \h </w:instrTex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D6DF5" w:rsidRPr="004D6DF5" w:rsidRDefault="004D6DF5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086" w:history="1">
            <w:r w:rsidRPr="004D6DF5">
              <w:rPr>
                <w:rStyle w:val="af0"/>
                <w:rFonts w:ascii="Times New Roman" w:hAnsi="Times New Roman"/>
                <w:noProof/>
              </w:rPr>
              <w:t>ТЕМА 12. Взаимозависимые лица и контролируемые сделки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instrText xml:space="preserve"> PAGEREF _Toc37168086 \h </w:instrTex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D6D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E3342" w:rsidRPr="004D6DF5" w:rsidRDefault="001E3342">
          <w:pPr>
            <w:rPr>
              <w:rFonts w:ascii="Times New Roman" w:hAnsi="Times New Roman"/>
            </w:rPr>
          </w:pPr>
          <w:r w:rsidRPr="004D6DF5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AF3BF8" w:rsidRPr="004D6DF5" w:rsidRDefault="00AF3BF8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F3BF8" w:rsidRPr="004D6DF5" w:rsidRDefault="00AF3BF8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BF8" w:rsidRPr="004D6DF5" w:rsidRDefault="00AF3BF8" w:rsidP="003D3CE3">
      <w:pPr>
        <w:spacing w:after="0" w:line="240" w:lineRule="auto"/>
        <w:rPr>
          <w:rFonts w:ascii="Times New Roman" w:eastAsiaTheme="majorEastAsia" w:hAnsi="Times New Roman"/>
          <w:b/>
          <w:bCs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br w:type="page"/>
      </w:r>
    </w:p>
    <w:p w:rsidR="0008253D" w:rsidRPr="004D6DF5" w:rsidRDefault="0008253D" w:rsidP="000825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6DF5">
        <w:rPr>
          <w:rFonts w:ascii="Times New Roman" w:hAnsi="Times New Roman"/>
          <w:b/>
          <w:sz w:val="20"/>
          <w:szCs w:val="20"/>
        </w:rPr>
        <w:lastRenderedPageBreak/>
        <w:t>Концептуальные основы и назначение Программы</w:t>
      </w:r>
    </w:p>
    <w:p w:rsidR="0008253D" w:rsidRPr="004D6DF5" w:rsidRDefault="0008253D" w:rsidP="000825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Квалификационный экзамен лица, претендующего на получение квалификационного аттестата аудитора (далее – квалификационный экзамен), основан на уровневом, модульном, </w:t>
      </w:r>
      <w:proofErr w:type="spellStart"/>
      <w:r w:rsidRPr="004D6DF5">
        <w:rPr>
          <w:rFonts w:ascii="Times New Roman" w:hAnsi="Times New Roman"/>
          <w:sz w:val="20"/>
          <w:szCs w:val="20"/>
        </w:rPr>
        <w:t>компетентностном</w:t>
      </w:r>
      <w:proofErr w:type="spellEnd"/>
      <w:r w:rsidRPr="004D6DF5">
        <w:rPr>
          <w:rFonts w:ascii="Times New Roman" w:hAnsi="Times New Roman"/>
          <w:sz w:val="20"/>
          <w:szCs w:val="20"/>
        </w:rPr>
        <w:t xml:space="preserve"> подходе к оценке квалификации претендентов и состоит из 3 этапов.</w:t>
      </w:r>
    </w:p>
    <w:p w:rsidR="0008253D" w:rsidRPr="004D6DF5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Программа квалификационного экзамена представляет собой описание тематики вопросов, на основе которых разрабатываются экзаменационные задания (тесты, задания, комплексная задача) по этапам и модулям квалификационного экзамена, и содержит перечень оцениваемых на квалификационном экзамене компетенций.</w:t>
      </w:r>
    </w:p>
    <w:p w:rsidR="0008253D" w:rsidRPr="004D6DF5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8253D" w:rsidRPr="004D6DF5" w:rsidRDefault="0008253D" w:rsidP="0008253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1" w:name="_Toc34216777"/>
      <w:bookmarkStart w:id="2" w:name="_Toc37168068"/>
      <w:r w:rsidRPr="004D6DF5">
        <w:rPr>
          <w:rFonts w:ascii="Times New Roman" w:hAnsi="Times New Roman"/>
          <w:b/>
          <w:kern w:val="36"/>
          <w:sz w:val="20"/>
          <w:szCs w:val="20"/>
        </w:rPr>
        <w:t>Структура Программы проведения квалификационного экзамена</w:t>
      </w:r>
      <w:bookmarkEnd w:id="1"/>
      <w:bookmarkEnd w:id="2"/>
    </w:p>
    <w:p w:rsidR="0008253D" w:rsidRPr="004D6DF5" w:rsidRDefault="0008253D" w:rsidP="000825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Программа квалификационного экзамена строится по уровневому принципу и включает программы для каждого из этапов. Программа квалификационного экзамена для каждого этапа учитывает </w:t>
      </w:r>
      <w:proofErr w:type="spellStart"/>
      <w:r w:rsidRPr="004D6DF5">
        <w:rPr>
          <w:rFonts w:ascii="Times New Roman" w:hAnsi="Times New Roman"/>
          <w:sz w:val="20"/>
          <w:szCs w:val="20"/>
        </w:rPr>
        <w:t>компетентностные</w:t>
      </w:r>
      <w:proofErr w:type="spellEnd"/>
      <w:r w:rsidRPr="004D6DF5">
        <w:rPr>
          <w:rFonts w:ascii="Times New Roman" w:hAnsi="Times New Roman"/>
          <w:sz w:val="20"/>
          <w:szCs w:val="20"/>
        </w:rPr>
        <w:t xml:space="preserve"> различия между этапами и включает описание этапа в целом, состав модулей и программы всех модулей данного этапа экзамена.</w:t>
      </w:r>
    </w:p>
    <w:p w:rsidR="0008253D" w:rsidRPr="004D6DF5" w:rsidRDefault="0008253D" w:rsidP="0008253D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10285" w:type="dxa"/>
        <w:tblLayout w:type="fixed"/>
        <w:tblLook w:val="06A0" w:firstRow="1" w:lastRow="0" w:firstColumn="1" w:lastColumn="0" w:noHBand="1" w:noVBand="1"/>
      </w:tblPr>
      <w:tblGrid>
        <w:gridCol w:w="3539"/>
        <w:gridCol w:w="3544"/>
        <w:gridCol w:w="3202"/>
      </w:tblGrid>
      <w:tr w:rsidR="0008253D" w:rsidRPr="004D6DF5" w:rsidTr="00AA0B1A">
        <w:tc>
          <w:tcPr>
            <w:tcW w:w="3539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 </w:t>
            </w:r>
            <w:r w:rsidRPr="004D6D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3544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4D6D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3202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4D6D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</w:tr>
      <w:tr w:rsidR="0008253D" w:rsidRPr="004D6DF5" w:rsidTr="00AA0B1A">
        <w:tc>
          <w:tcPr>
            <w:tcW w:w="3539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544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202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</w:tr>
      <w:tr w:rsidR="0008253D" w:rsidRPr="004D6DF5" w:rsidTr="00AA0B1A">
        <w:tc>
          <w:tcPr>
            <w:tcW w:w="3539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544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202" w:type="dxa"/>
            <w:vMerge w:val="restart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«Комплексная задача»</w:t>
            </w:r>
          </w:p>
        </w:tc>
      </w:tr>
      <w:tr w:rsidR="0008253D" w:rsidRPr="004D6DF5" w:rsidTr="00AA0B1A">
        <w:trPr>
          <w:trHeight w:val="541"/>
        </w:trPr>
        <w:tc>
          <w:tcPr>
            <w:tcW w:w="3539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аудиторской деятельности»</w:t>
            </w:r>
          </w:p>
        </w:tc>
        <w:tc>
          <w:tcPr>
            <w:tcW w:w="3544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4D6DF5" w:rsidTr="00AA0B1A">
        <w:tc>
          <w:tcPr>
            <w:tcW w:w="3539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бухгалтерского учета»</w:t>
            </w:r>
          </w:p>
        </w:tc>
        <w:tc>
          <w:tcPr>
            <w:tcW w:w="3544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4D6DF5" w:rsidTr="00AA0B1A">
        <w:tc>
          <w:tcPr>
            <w:tcW w:w="3539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</w:t>
            </w: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Финансы и финансовый анализ»</w:t>
            </w:r>
          </w:p>
        </w:tc>
        <w:tc>
          <w:tcPr>
            <w:tcW w:w="3544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бизнеса»</w:t>
            </w:r>
          </w:p>
        </w:tc>
        <w:tc>
          <w:tcPr>
            <w:tcW w:w="3202" w:type="dxa"/>
            <w:vMerge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4D6DF5" w:rsidTr="00AA0B1A">
        <w:tc>
          <w:tcPr>
            <w:tcW w:w="3539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«Управленческий учет, у</w:t>
            </w: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рисками, внутренний контроль»</w:t>
            </w:r>
          </w:p>
        </w:tc>
        <w:tc>
          <w:tcPr>
            <w:tcW w:w="3202" w:type="dxa"/>
            <w:vMerge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4D6DF5" w:rsidTr="00AA0B1A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Основы законодательства Российской Федерации»</w:t>
            </w:r>
          </w:p>
        </w:tc>
        <w:tc>
          <w:tcPr>
            <w:tcW w:w="3544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деятельности»</w:t>
            </w:r>
          </w:p>
        </w:tc>
        <w:tc>
          <w:tcPr>
            <w:tcW w:w="3202" w:type="dxa"/>
            <w:vMerge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4D6DF5" w:rsidTr="00AA0B1A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Основы налогового законодательства Российской Федерации»</w:t>
            </w:r>
          </w:p>
        </w:tc>
        <w:tc>
          <w:tcPr>
            <w:tcW w:w="3544" w:type="dxa"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администрирование»</w:t>
            </w:r>
          </w:p>
        </w:tc>
        <w:tc>
          <w:tcPr>
            <w:tcW w:w="3202" w:type="dxa"/>
            <w:vMerge/>
          </w:tcPr>
          <w:p w:rsidR="0008253D" w:rsidRPr="004D6DF5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8253D" w:rsidRPr="004D6DF5" w:rsidRDefault="0008253D" w:rsidP="0008253D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2771" w:rsidRPr="004D6DF5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Совокупность Программ по всем модулям квалификационного экзамена составляет общую Программу квалификационного экзамена.</w:t>
      </w:r>
      <w:r w:rsidR="00842771" w:rsidRPr="004D6DF5">
        <w:rPr>
          <w:rFonts w:ascii="Times New Roman" w:hAnsi="Times New Roman"/>
          <w:sz w:val="20"/>
          <w:szCs w:val="20"/>
        </w:rPr>
        <w:br w:type="page"/>
      </w:r>
    </w:p>
    <w:p w:rsidR="006A6444" w:rsidRPr="004D6DF5" w:rsidRDefault="006A6444" w:rsidP="009253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6DF5">
        <w:rPr>
          <w:rFonts w:ascii="Times New Roman" w:hAnsi="Times New Roman"/>
          <w:b/>
          <w:sz w:val="20"/>
          <w:szCs w:val="20"/>
        </w:rPr>
        <w:lastRenderedPageBreak/>
        <w:t>ЭТАП</w:t>
      </w:r>
      <w:r w:rsidR="009253AE" w:rsidRPr="004D6DF5">
        <w:rPr>
          <w:rFonts w:ascii="Times New Roman" w:hAnsi="Times New Roman"/>
          <w:b/>
          <w:sz w:val="20"/>
          <w:szCs w:val="20"/>
        </w:rPr>
        <w:t xml:space="preserve"> II</w:t>
      </w:r>
    </w:p>
    <w:p w:rsidR="006A6444" w:rsidRPr="004D6DF5" w:rsidRDefault="006A6444" w:rsidP="003D3CE3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A6444" w:rsidRPr="004D6DF5" w:rsidRDefault="006A6444" w:rsidP="00410377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3" w:name="_Toc37168069"/>
      <w:r w:rsidRPr="004D6DF5">
        <w:rPr>
          <w:rFonts w:ascii="Times New Roman" w:hAnsi="Times New Roman"/>
          <w:b/>
          <w:kern w:val="36"/>
          <w:sz w:val="20"/>
          <w:szCs w:val="20"/>
        </w:rPr>
        <w:t>Описание второго этапа</w:t>
      </w:r>
      <w:bookmarkEnd w:id="3"/>
    </w:p>
    <w:p w:rsidR="00410377" w:rsidRPr="004D6DF5" w:rsidRDefault="00410377" w:rsidP="003D3C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A6444" w:rsidRPr="004D6DF5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4D6DF5">
        <w:rPr>
          <w:rFonts w:ascii="Times New Roman" w:hAnsi="Times New Roman"/>
          <w:b/>
          <w:bCs/>
          <w:sz w:val="20"/>
          <w:szCs w:val="20"/>
          <w:lang w:eastAsia="ru-RU"/>
        </w:rPr>
        <w:t>Цель второго этапа</w:t>
      </w:r>
      <w:r w:rsidRPr="004D6DF5">
        <w:rPr>
          <w:rFonts w:ascii="Times New Roman" w:hAnsi="Times New Roman"/>
          <w:bCs/>
          <w:sz w:val="20"/>
          <w:szCs w:val="20"/>
          <w:lang w:eastAsia="ru-RU"/>
        </w:rPr>
        <w:t xml:space="preserve"> квалификационного экзамена – оценка основных компетенций, необходимых потенциальному аудитору: углубленное понимание каждой области знаний и способность находить решения при выполнении конкретных видов аудиторских заданий.</w:t>
      </w:r>
    </w:p>
    <w:p w:rsidR="006A6444" w:rsidRPr="004D6DF5" w:rsidRDefault="006A6444" w:rsidP="003D3C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4D6DF5">
        <w:rPr>
          <w:rFonts w:ascii="Times New Roman" w:hAnsi="Times New Roman"/>
          <w:bCs/>
          <w:sz w:val="20"/>
          <w:szCs w:val="20"/>
          <w:lang w:eastAsia="ru-RU"/>
        </w:rPr>
        <w:t xml:space="preserve">Второй этап состоит из </w:t>
      </w:r>
      <w:r w:rsidRPr="004D6DF5">
        <w:rPr>
          <w:rFonts w:ascii="Times New Roman" w:hAnsi="Times New Roman"/>
          <w:b/>
          <w:bCs/>
          <w:sz w:val="20"/>
          <w:szCs w:val="20"/>
          <w:lang w:eastAsia="ru-RU"/>
        </w:rPr>
        <w:t>6 модулей</w:t>
      </w:r>
      <w:r w:rsidRPr="004D6DF5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8"/>
      </w:tblGrid>
      <w:tr w:rsidR="006A6444" w:rsidRPr="004D6DF5" w:rsidTr="0008253D">
        <w:tc>
          <w:tcPr>
            <w:tcW w:w="959" w:type="dxa"/>
          </w:tcPr>
          <w:p w:rsidR="006A6444" w:rsidRPr="004D6DF5" w:rsidRDefault="00884763" w:rsidP="003D3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8" w:type="dxa"/>
          </w:tcPr>
          <w:p w:rsidR="006A6444" w:rsidRPr="004D6DF5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Название модуля</w:t>
            </w:r>
          </w:p>
        </w:tc>
      </w:tr>
      <w:tr w:rsidR="006A6444" w:rsidRPr="004D6DF5" w:rsidTr="0008253D">
        <w:tc>
          <w:tcPr>
            <w:tcW w:w="959" w:type="dxa"/>
          </w:tcPr>
          <w:p w:rsidR="006A6444" w:rsidRPr="004D6DF5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8" w:type="dxa"/>
          </w:tcPr>
          <w:p w:rsidR="006A6444" w:rsidRPr="004D6DF5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</w:p>
        </w:tc>
      </w:tr>
      <w:tr w:rsidR="006A6444" w:rsidRPr="004D6DF5" w:rsidTr="0008253D">
        <w:tc>
          <w:tcPr>
            <w:tcW w:w="959" w:type="dxa"/>
          </w:tcPr>
          <w:p w:rsidR="006A6444" w:rsidRPr="004D6DF5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8" w:type="dxa"/>
          </w:tcPr>
          <w:p w:rsidR="006A6444" w:rsidRPr="004D6DF5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</w:p>
        </w:tc>
      </w:tr>
      <w:tr w:rsidR="006A6444" w:rsidRPr="004D6DF5" w:rsidTr="0008253D">
        <w:tc>
          <w:tcPr>
            <w:tcW w:w="959" w:type="dxa"/>
          </w:tcPr>
          <w:p w:rsidR="006A6444" w:rsidRPr="004D6DF5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8" w:type="dxa"/>
          </w:tcPr>
          <w:p w:rsidR="006A6444" w:rsidRPr="004D6DF5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</w:t>
            </w:r>
          </w:p>
        </w:tc>
      </w:tr>
      <w:tr w:rsidR="006A6444" w:rsidRPr="004D6DF5" w:rsidTr="0008253D">
        <w:tc>
          <w:tcPr>
            <w:tcW w:w="959" w:type="dxa"/>
          </w:tcPr>
          <w:p w:rsidR="006A6444" w:rsidRPr="004D6DF5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88" w:type="dxa"/>
          </w:tcPr>
          <w:p w:rsidR="006A6444" w:rsidRPr="004D6DF5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Управленческий учет, управление рисками, внутренний контроль</w:t>
            </w:r>
          </w:p>
        </w:tc>
      </w:tr>
      <w:tr w:rsidR="006A6444" w:rsidRPr="004D6DF5" w:rsidTr="0008253D">
        <w:tc>
          <w:tcPr>
            <w:tcW w:w="959" w:type="dxa"/>
          </w:tcPr>
          <w:p w:rsidR="006A6444" w:rsidRPr="004D6DF5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88" w:type="dxa"/>
          </w:tcPr>
          <w:p w:rsidR="006A6444" w:rsidRPr="004D6DF5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</w:t>
            </w:r>
          </w:p>
        </w:tc>
      </w:tr>
      <w:tr w:rsidR="006A6444" w:rsidRPr="004D6DF5" w:rsidTr="0008253D">
        <w:tc>
          <w:tcPr>
            <w:tcW w:w="959" w:type="dxa"/>
          </w:tcPr>
          <w:p w:rsidR="006A6444" w:rsidRPr="004D6DF5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88" w:type="dxa"/>
          </w:tcPr>
          <w:p w:rsidR="006A6444" w:rsidRPr="004D6DF5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</w:t>
            </w:r>
          </w:p>
        </w:tc>
      </w:tr>
    </w:tbl>
    <w:p w:rsidR="006A6444" w:rsidRPr="004D6DF5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Каждый модуль второго этапа сдается отдельно и результат его сдачи не зависит от других модулей. Претендент самостоятельно определяет последовательность сдачи модулей</w:t>
      </w:r>
      <w:r w:rsidR="00E65566" w:rsidRPr="004D6DF5">
        <w:rPr>
          <w:rFonts w:ascii="Times New Roman" w:hAnsi="Times New Roman"/>
          <w:sz w:val="20"/>
          <w:szCs w:val="20"/>
          <w:lang w:eastAsia="ru-RU"/>
        </w:rPr>
        <w:t xml:space="preserve"> в рамках этапа</w:t>
      </w:r>
      <w:r w:rsidRPr="004D6DF5">
        <w:rPr>
          <w:rFonts w:ascii="Times New Roman" w:hAnsi="Times New Roman"/>
          <w:sz w:val="20"/>
          <w:szCs w:val="20"/>
          <w:lang w:eastAsia="ru-RU"/>
        </w:rPr>
        <w:t>.</w:t>
      </w:r>
    </w:p>
    <w:p w:rsidR="006A6444" w:rsidRPr="004D6DF5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Для каждого из модулей второго этапа квалификационного экзамена предусматривается отдельная Программа по модулю с описанием подхода к модулю, перечня оцениваемых компетенций и примерной тематики заданий по разделам Программы, ориентированных на проверку указанных компетенций. На втором этапе квалификационного экзамена дополнительно оцениваются профессиональные навыки претендента, к которым, в частности, относятся представление информации в необходимом виде, грамотность и логика рассуждений, обоснование своей позиции, профессиональный скептицизм</w:t>
      </w:r>
      <w:r w:rsidR="000B58B4" w:rsidRPr="004D6DF5">
        <w:rPr>
          <w:rFonts w:ascii="Times New Roman" w:hAnsi="Times New Roman"/>
          <w:sz w:val="20"/>
          <w:szCs w:val="20"/>
          <w:lang w:eastAsia="ru-RU"/>
        </w:rPr>
        <w:t>, профессиональное суждение</w:t>
      </w:r>
      <w:r w:rsidRPr="004D6DF5">
        <w:rPr>
          <w:rFonts w:ascii="Times New Roman" w:hAnsi="Times New Roman"/>
          <w:sz w:val="20"/>
          <w:szCs w:val="20"/>
          <w:lang w:eastAsia="ru-RU"/>
        </w:rPr>
        <w:t>. Профессиональные навыки оцениваются в каждом модуле.</w:t>
      </w:r>
    </w:p>
    <w:p w:rsidR="00EA4ED2" w:rsidRPr="004D6DF5" w:rsidRDefault="006A6444" w:rsidP="003D3CE3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6DF5">
        <w:rPr>
          <w:sz w:val="20"/>
          <w:szCs w:val="20"/>
        </w:rPr>
        <w:t>При сдаче модулей второго этапа квалификационного экзамена каждый претендент получает один набор заданий, единый для всех претендентов, одновременно сдающих второй этап экзамена. Количество заданий, включаемых в набор, зависит от специфики конкретного модуля. Задания формируются на основе Программы модуля</w:t>
      </w:r>
      <w:r w:rsidR="00EA4ED2" w:rsidRPr="004D6DF5">
        <w:rPr>
          <w:sz w:val="20"/>
          <w:szCs w:val="20"/>
        </w:rPr>
        <w:t xml:space="preserve"> с целью проверки перечисленных в Программе модуля компетенций</w:t>
      </w:r>
      <w:r w:rsidR="00472871" w:rsidRPr="004D6DF5">
        <w:rPr>
          <w:sz w:val="20"/>
          <w:szCs w:val="20"/>
        </w:rPr>
        <w:t>:</w:t>
      </w:r>
    </w:p>
    <w:p w:rsidR="00472871" w:rsidRPr="004D6DF5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4D6DF5">
        <w:rPr>
          <w:sz w:val="20"/>
          <w:szCs w:val="20"/>
        </w:rPr>
        <w:t>углубленного понимания каждого модуля (например, способности интерпретировать практическую ситуацию)</w:t>
      </w:r>
      <w:r w:rsidR="00631B47" w:rsidRPr="004D6DF5">
        <w:rPr>
          <w:sz w:val="20"/>
          <w:szCs w:val="20"/>
        </w:rPr>
        <w:t>;</w:t>
      </w:r>
      <w:r w:rsidRPr="004D6DF5">
        <w:rPr>
          <w:sz w:val="20"/>
          <w:szCs w:val="20"/>
        </w:rPr>
        <w:t xml:space="preserve"> </w:t>
      </w:r>
    </w:p>
    <w:p w:rsidR="00472871" w:rsidRPr="004D6DF5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4D6DF5">
        <w:rPr>
          <w:sz w:val="20"/>
          <w:szCs w:val="20"/>
        </w:rPr>
        <w:t>анализа конкретной практической ситуации, описанной в задании (например, условий, факторов, их взаимосвязи и т.</w:t>
      </w:r>
      <w:r w:rsidR="00A95BF6" w:rsidRPr="004D6DF5">
        <w:rPr>
          <w:sz w:val="20"/>
          <w:szCs w:val="20"/>
        </w:rPr>
        <w:t> </w:t>
      </w:r>
      <w:r w:rsidRPr="004D6DF5">
        <w:rPr>
          <w:sz w:val="20"/>
          <w:szCs w:val="20"/>
        </w:rPr>
        <w:t>п.)</w:t>
      </w:r>
      <w:r w:rsidR="00631B47" w:rsidRPr="004D6DF5">
        <w:rPr>
          <w:sz w:val="20"/>
          <w:szCs w:val="20"/>
        </w:rPr>
        <w:t>;</w:t>
      </w:r>
    </w:p>
    <w:p w:rsidR="00472871" w:rsidRPr="004D6DF5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4D6DF5">
        <w:rPr>
          <w:sz w:val="20"/>
          <w:szCs w:val="20"/>
        </w:rPr>
        <w:t>применения знаний (например, способности найти решение в описанной в задании практической ситуации и обосновать его, предложить свои рекомендации по исправлению ситуации)</w:t>
      </w:r>
      <w:r w:rsidR="00631B47" w:rsidRPr="004D6DF5">
        <w:rPr>
          <w:sz w:val="20"/>
          <w:szCs w:val="20"/>
        </w:rPr>
        <w:t>;</w:t>
      </w:r>
      <w:r w:rsidRPr="004D6DF5">
        <w:rPr>
          <w:sz w:val="20"/>
          <w:szCs w:val="20"/>
        </w:rPr>
        <w:t xml:space="preserve"> </w:t>
      </w:r>
    </w:p>
    <w:p w:rsidR="00472871" w:rsidRPr="004D6DF5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4D6DF5">
        <w:rPr>
          <w:sz w:val="20"/>
          <w:szCs w:val="20"/>
        </w:rPr>
        <w:t>оценки (например, способности дать оценку ситуации, действиям, описанным в задании).</w:t>
      </w:r>
    </w:p>
    <w:p w:rsidR="005A4220" w:rsidRPr="004D6DF5" w:rsidRDefault="005A4220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EF3321" w:rsidRPr="004D6DF5" w:rsidRDefault="002320A9" w:rsidP="00C50963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4" w:name="_Toc37168070"/>
      <w:r w:rsidRPr="004D6DF5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«НАЛОГИ И НАЛОГОВОЕ АДМИНИСТРИРОВАНИЕ»</w:t>
      </w:r>
      <w:bookmarkEnd w:id="4"/>
    </w:p>
    <w:p w:rsidR="00833621" w:rsidRPr="004D6DF5" w:rsidRDefault="00833621" w:rsidP="008336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8336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6DF5">
        <w:rPr>
          <w:rFonts w:ascii="Times New Roman" w:hAnsi="Times New Roman"/>
          <w:b/>
          <w:sz w:val="20"/>
          <w:szCs w:val="20"/>
        </w:rPr>
        <w:t>Введение</w:t>
      </w:r>
    </w:p>
    <w:p w:rsidR="00EF3321" w:rsidRPr="004D6DF5" w:rsidRDefault="00EF3321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 xml:space="preserve">Программа модуля «Налоги и налоговое администрирование» </w:t>
      </w:r>
      <w:r w:rsidR="00457435" w:rsidRPr="004D6DF5">
        <w:rPr>
          <w:rFonts w:ascii="Times New Roman" w:hAnsi="Times New Roman"/>
          <w:sz w:val="20"/>
          <w:szCs w:val="20"/>
          <w:lang w:eastAsia="ru-RU"/>
        </w:rPr>
        <w:t>второго этапа</w:t>
      </w:r>
      <w:r w:rsidRPr="004D6DF5">
        <w:rPr>
          <w:rFonts w:ascii="Times New Roman" w:hAnsi="Times New Roman"/>
          <w:sz w:val="20"/>
          <w:szCs w:val="20"/>
          <w:lang w:eastAsia="ru-RU"/>
        </w:rPr>
        <w:t xml:space="preserve"> квалификационного экзамена содержит перечень оцениваемых компетенций и примерную тематику заданий, предлагаемых претендентам на экзамене. В рамках модуля выделено </w:t>
      </w:r>
      <w:r w:rsidR="00691F99" w:rsidRPr="004D6DF5">
        <w:rPr>
          <w:rFonts w:ascii="Times New Roman" w:hAnsi="Times New Roman"/>
          <w:sz w:val="20"/>
          <w:szCs w:val="20"/>
          <w:lang w:eastAsia="ru-RU"/>
        </w:rPr>
        <w:t>4</w:t>
      </w:r>
      <w:r w:rsidR="007F7897" w:rsidRPr="004D6DF5">
        <w:rPr>
          <w:rFonts w:ascii="Times New Roman" w:hAnsi="Times New Roman"/>
          <w:sz w:val="20"/>
          <w:szCs w:val="20"/>
          <w:lang w:eastAsia="ru-RU"/>
        </w:rPr>
        <w:t> </w:t>
      </w:r>
      <w:r w:rsidR="00691F99" w:rsidRPr="004D6DF5">
        <w:rPr>
          <w:rFonts w:ascii="Times New Roman" w:hAnsi="Times New Roman"/>
          <w:sz w:val="20"/>
          <w:szCs w:val="20"/>
          <w:lang w:eastAsia="ru-RU"/>
        </w:rPr>
        <w:t>укрупненных раздела</w:t>
      </w:r>
      <w:r w:rsidRPr="004D6DF5">
        <w:rPr>
          <w:rFonts w:ascii="Times New Roman" w:hAnsi="Times New Roman"/>
          <w:sz w:val="20"/>
          <w:szCs w:val="20"/>
          <w:lang w:eastAsia="ru-RU"/>
        </w:rPr>
        <w:t xml:space="preserve"> (1</w:t>
      </w:r>
      <w:r w:rsidR="00691F99" w:rsidRPr="004D6DF5">
        <w:rPr>
          <w:rFonts w:ascii="Times New Roman" w:hAnsi="Times New Roman"/>
          <w:sz w:val="20"/>
          <w:szCs w:val="20"/>
          <w:lang w:eastAsia="ru-RU"/>
        </w:rPr>
        <w:t>2</w:t>
      </w:r>
      <w:r w:rsidRPr="004D6DF5">
        <w:rPr>
          <w:rFonts w:ascii="Times New Roman" w:hAnsi="Times New Roman"/>
          <w:sz w:val="20"/>
          <w:szCs w:val="20"/>
          <w:lang w:eastAsia="ru-RU"/>
        </w:rPr>
        <w:t xml:space="preserve"> тем): </w:t>
      </w:r>
    </w:p>
    <w:p w:rsidR="00EF3321" w:rsidRPr="004D6DF5" w:rsidRDefault="00EF3321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3323"/>
      </w:tblGrid>
      <w:tr w:rsidR="00EF3321" w:rsidRPr="004D6DF5" w:rsidTr="00833621">
        <w:tc>
          <w:tcPr>
            <w:tcW w:w="1271" w:type="dxa"/>
          </w:tcPr>
          <w:p w:rsidR="00EF3321" w:rsidRPr="004D6DF5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670" w:type="dxa"/>
          </w:tcPr>
          <w:p w:rsidR="00EF3321" w:rsidRPr="004D6DF5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323" w:type="dxa"/>
          </w:tcPr>
          <w:p w:rsidR="00EF3321" w:rsidRPr="004D6DF5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EF3321" w:rsidRPr="004D6DF5" w:rsidTr="00833621">
        <w:tc>
          <w:tcPr>
            <w:tcW w:w="1271" w:type="dxa"/>
          </w:tcPr>
          <w:p w:rsidR="00EF3321" w:rsidRPr="004D6DF5" w:rsidRDefault="00EF3321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</w:tcPr>
          <w:p w:rsidR="00EF3321" w:rsidRPr="004D6DF5" w:rsidRDefault="00EF3321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DF5">
              <w:rPr>
                <w:rFonts w:ascii="Times New Roman" w:hAnsi="Times New Roman"/>
                <w:sz w:val="20"/>
                <w:szCs w:val="20"/>
              </w:rPr>
              <w:t>НДС, акцизы, таможенные пошлины и сборы</w:t>
            </w:r>
          </w:p>
        </w:tc>
        <w:tc>
          <w:tcPr>
            <w:tcW w:w="3323" w:type="dxa"/>
          </w:tcPr>
          <w:p w:rsidR="00EF3321" w:rsidRPr="004D6DF5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35%</w:t>
            </w:r>
          </w:p>
        </w:tc>
      </w:tr>
      <w:tr w:rsidR="00EF3321" w:rsidRPr="004D6DF5" w:rsidTr="00833621">
        <w:tc>
          <w:tcPr>
            <w:tcW w:w="1271" w:type="dxa"/>
          </w:tcPr>
          <w:p w:rsidR="00EF3321" w:rsidRPr="004D6DF5" w:rsidRDefault="00EF3321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0" w:type="dxa"/>
          </w:tcPr>
          <w:p w:rsidR="00EF3321" w:rsidRPr="004D6DF5" w:rsidRDefault="00EF3321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DF5">
              <w:rPr>
                <w:rFonts w:ascii="Times New Roman" w:hAnsi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3323" w:type="dxa"/>
          </w:tcPr>
          <w:p w:rsidR="00EF3321" w:rsidRPr="004D6DF5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35%</w:t>
            </w:r>
          </w:p>
        </w:tc>
      </w:tr>
      <w:tr w:rsidR="00EF3321" w:rsidRPr="004D6DF5" w:rsidTr="00833621">
        <w:tc>
          <w:tcPr>
            <w:tcW w:w="1271" w:type="dxa"/>
          </w:tcPr>
          <w:p w:rsidR="00EF3321" w:rsidRPr="004D6DF5" w:rsidRDefault="00EF3321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0" w:type="dxa"/>
          </w:tcPr>
          <w:p w:rsidR="00EF3321" w:rsidRPr="004D6DF5" w:rsidRDefault="00EF3321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DF5">
              <w:rPr>
                <w:rFonts w:ascii="Times New Roman" w:hAnsi="Times New Roman"/>
                <w:sz w:val="20"/>
                <w:szCs w:val="20"/>
              </w:rPr>
              <w:t>НДФЛ и страховые взносы</w:t>
            </w:r>
          </w:p>
        </w:tc>
        <w:tc>
          <w:tcPr>
            <w:tcW w:w="3323" w:type="dxa"/>
          </w:tcPr>
          <w:p w:rsidR="00EF3321" w:rsidRPr="004D6DF5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15%</w:t>
            </w:r>
          </w:p>
        </w:tc>
      </w:tr>
      <w:tr w:rsidR="00EF3321" w:rsidRPr="004D6DF5" w:rsidTr="00833621">
        <w:tc>
          <w:tcPr>
            <w:tcW w:w="1271" w:type="dxa"/>
          </w:tcPr>
          <w:p w:rsidR="00EF3321" w:rsidRPr="004D6DF5" w:rsidRDefault="00EF3321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0" w:type="dxa"/>
          </w:tcPr>
          <w:p w:rsidR="00EF3321" w:rsidRPr="004D6DF5" w:rsidRDefault="00EF3321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Налоговый контроль и налоговое администрирование</w:t>
            </w:r>
          </w:p>
        </w:tc>
        <w:tc>
          <w:tcPr>
            <w:tcW w:w="3323" w:type="dxa"/>
          </w:tcPr>
          <w:p w:rsidR="00EF3321" w:rsidRPr="004D6DF5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</w:tr>
      <w:tr w:rsidR="00EF3321" w:rsidRPr="004D6DF5" w:rsidTr="00833621">
        <w:tc>
          <w:tcPr>
            <w:tcW w:w="1271" w:type="dxa"/>
          </w:tcPr>
          <w:p w:rsidR="00EF3321" w:rsidRPr="004D6DF5" w:rsidRDefault="00EF3321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0" w:type="dxa"/>
          </w:tcPr>
          <w:p w:rsidR="00EF3321" w:rsidRPr="004D6DF5" w:rsidRDefault="00EF3321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Профессиональные навыки</w:t>
            </w:r>
          </w:p>
        </w:tc>
        <w:tc>
          <w:tcPr>
            <w:tcW w:w="3323" w:type="dxa"/>
          </w:tcPr>
          <w:p w:rsidR="00EF3321" w:rsidRPr="004D6DF5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hAnsi="Times New Roman"/>
                <w:sz w:val="20"/>
                <w:szCs w:val="20"/>
                <w:lang w:eastAsia="ru-RU"/>
              </w:rPr>
              <w:t>5%</w:t>
            </w:r>
          </w:p>
        </w:tc>
      </w:tr>
    </w:tbl>
    <w:p w:rsidR="00EF3321" w:rsidRPr="004D6DF5" w:rsidRDefault="00EF3321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F3321" w:rsidRPr="004D6DF5" w:rsidRDefault="00EF3321" w:rsidP="003D3CE3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EF3321" w:rsidRPr="004D6DF5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BF1B76" w:rsidRPr="004D6DF5" w:rsidRDefault="00BF1B76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E51038" w:rsidRPr="004D6DF5" w:rsidRDefault="00EF3321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В рамках модуля «Налоги и налоговое администрирование» компетенции, относящиеся к одному разделу, в ряде случаев могут быть протестированы в заданиях по тематике других разделов. Например, вопросы налогового контроля и администрирования могут быть включены в задание</w:t>
      </w:r>
      <w:r w:rsidR="00E51038" w:rsidRPr="004D6DF5">
        <w:rPr>
          <w:rFonts w:ascii="Times New Roman" w:hAnsi="Times New Roman"/>
          <w:sz w:val="20"/>
          <w:szCs w:val="20"/>
          <w:lang w:eastAsia="ru-RU"/>
        </w:rPr>
        <w:t xml:space="preserve">, относящееся </w:t>
      </w:r>
      <w:r w:rsidRPr="004D6DF5">
        <w:rPr>
          <w:rFonts w:ascii="Times New Roman" w:hAnsi="Times New Roman"/>
          <w:sz w:val="20"/>
          <w:szCs w:val="20"/>
          <w:lang w:eastAsia="ru-RU"/>
        </w:rPr>
        <w:t xml:space="preserve">как </w:t>
      </w:r>
      <w:r w:rsidR="00E51038" w:rsidRPr="004D6DF5">
        <w:rPr>
          <w:rFonts w:ascii="Times New Roman" w:hAnsi="Times New Roman"/>
          <w:sz w:val="20"/>
          <w:szCs w:val="20"/>
          <w:lang w:eastAsia="ru-RU"/>
        </w:rPr>
        <w:t>к</w:t>
      </w:r>
      <w:r w:rsidRPr="004D6DF5">
        <w:rPr>
          <w:rFonts w:ascii="Times New Roman" w:hAnsi="Times New Roman"/>
          <w:sz w:val="20"/>
          <w:szCs w:val="20"/>
          <w:lang w:eastAsia="ru-RU"/>
        </w:rPr>
        <w:t xml:space="preserve"> раздел</w:t>
      </w:r>
      <w:r w:rsidR="00E51038" w:rsidRPr="004D6DF5">
        <w:rPr>
          <w:rFonts w:ascii="Times New Roman" w:hAnsi="Times New Roman"/>
          <w:sz w:val="20"/>
          <w:szCs w:val="20"/>
          <w:lang w:eastAsia="ru-RU"/>
        </w:rPr>
        <w:t>ам</w:t>
      </w:r>
      <w:r w:rsidRPr="004D6DF5">
        <w:rPr>
          <w:rFonts w:ascii="Times New Roman" w:hAnsi="Times New Roman"/>
          <w:sz w:val="20"/>
          <w:szCs w:val="20"/>
          <w:lang w:eastAsia="ru-RU"/>
        </w:rPr>
        <w:t xml:space="preserve"> 1</w:t>
      </w:r>
      <w:r w:rsidR="00E24654" w:rsidRPr="004D6DF5">
        <w:rPr>
          <w:rFonts w:ascii="Times New Roman" w:hAnsi="Times New Roman"/>
          <w:sz w:val="20"/>
          <w:szCs w:val="20"/>
          <w:lang w:eastAsia="ru-RU"/>
        </w:rPr>
        <w:t>–</w:t>
      </w:r>
      <w:r w:rsidRPr="004D6DF5">
        <w:rPr>
          <w:rFonts w:ascii="Times New Roman" w:hAnsi="Times New Roman"/>
          <w:sz w:val="20"/>
          <w:szCs w:val="20"/>
          <w:lang w:eastAsia="ru-RU"/>
        </w:rPr>
        <w:t>3</w:t>
      </w:r>
      <w:r w:rsidR="00E51038" w:rsidRPr="004D6DF5">
        <w:rPr>
          <w:rFonts w:ascii="Times New Roman" w:hAnsi="Times New Roman"/>
          <w:sz w:val="20"/>
          <w:szCs w:val="20"/>
          <w:lang w:eastAsia="ru-RU"/>
        </w:rPr>
        <w:t xml:space="preserve"> по отдельным налогам</w:t>
      </w:r>
      <w:r w:rsidRPr="004D6DF5">
        <w:rPr>
          <w:rFonts w:ascii="Times New Roman" w:hAnsi="Times New Roman"/>
          <w:sz w:val="20"/>
          <w:szCs w:val="20"/>
          <w:lang w:eastAsia="ru-RU"/>
        </w:rPr>
        <w:t xml:space="preserve">, так и </w:t>
      </w:r>
      <w:r w:rsidR="00E51038" w:rsidRPr="004D6DF5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4D6DF5">
        <w:rPr>
          <w:rFonts w:ascii="Times New Roman" w:hAnsi="Times New Roman"/>
          <w:sz w:val="20"/>
          <w:szCs w:val="20"/>
          <w:lang w:eastAsia="ru-RU"/>
        </w:rPr>
        <w:t>раздел</w:t>
      </w:r>
      <w:r w:rsidR="00E51038" w:rsidRPr="004D6DF5">
        <w:rPr>
          <w:rFonts w:ascii="Times New Roman" w:hAnsi="Times New Roman"/>
          <w:sz w:val="20"/>
          <w:szCs w:val="20"/>
          <w:lang w:eastAsia="ru-RU"/>
        </w:rPr>
        <w:t>у</w:t>
      </w:r>
      <w:r w:rsidRPr="004D6DF5">
        <w:rPr>
          <w:rFonts w:ascii="Times New Roman" w:hAnsi="Times New Roman"/>
          <w:sz w:val="20"/>
          <w:szCs w:val="20"/>
          <w:lang w:eastAsia="ru-RU"/>
        </w:rPr>
        <w:t xml:space="preserve"> 4</w:t>
      </w:r>
      <w:r w:rsidR="00E51038" w:rsidRPr="004D6DF5">
        <w:rPr>
          <w:rFonts w:ascii="Times New Roman" w:hAnsi="Times New Roman"/>
          <w:sz w:val="20"/>
          <w:szCs w:val="20"/>
          <w:lang w:eastAsia="ru-RU"/>
        </w:rPr>
        <w:t xml:space="preserve"> «Налоговый контроль и налоговое администрирование».</w:t>
      </w:r>
    </w:p>
    <w:p w:rsidR="00EF3321" w:rsidRPr="004D6DF5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</w:t>
      </w:r>
      <w:r w:rsidR="00EF3321" w:rsidRPr="004D6DF5">
        <w:rPr>
          <w:rFonts w:ascii="Times New Roman" w:hAnsi="Times New Roman"/>
          <w:sz w:val="20"/>
          <w:szCs w:val="20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претендентам,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:rsidR="00EF3321" w:rsidRPr="004D6DF5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 xml:space="preserve">Дополнительно на экзамене </w:t>
      </w:r>
      <w:r w:rsidR="00EF3321" w:rsidRPr="004D6DF5">
        <w:rPr>
          <w:rFonts w:ascii="Times New Roman" w:hAnsi="Times New Roman"/>
          <w:sz w:val="20"/>
          <w:szCs w:val="20"/>
          <w:lang w:eastAsia="ru-RU"/>
        </w:rPr>
        <w:t>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включают, например:</w:t>
      </w:r>
    </w:p>
    <w:p w:rsidR="00664F1A" w:rsidRPr="004D6DF5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обоснование своей позиции правильными ссылками на налоговое законодательство;</w:t>
      </w:r>
    </w:p>
    <w:p w:rsidR="00EF3321" w:rsidRPr="004D6DF5" w:rsidRDefault="00664F1A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применение профессионального суждения и профессионального скептицизма при решении практических заданий;</w:t>
      </w:r>
      <w:r w:rsidR="00EF3321" w:rsidRPr="004D6DF5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F3321" w:rsidRPr="004D6DF5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представление выводов и рассуждений в четкой, логичной и краткой форме;</w:t>
      </w:r>
    </w:p>
    <w:p w:rsidR="00EF3321" w:rsidRPr="004D6DF5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разработк</w:t>
      </w:r>
      <w:r w:rsidR="00E24654" w:rsidRPr="004D6DF5">
        <w:rPr>
          <w:rFonts w:ascii="Times New Roman" w:hAnsi="Times New Roman"/>
          <w:sz w:val="20"/>
          <w:szCs w:val="20"/>
          <w:lang w:eastAsia="ru-RU"/>
        </w:rPr>
        <w:t>у</w:t>
      </w:r>
      <w:r w:rsidRPr="004D6DF5">
        <w:rPr>
          <w:rFonts w:ascii="Times New Roman" w:hAnsi="Times New Roman"/>
          <w:sz w:val="20"/>
          <w:szCs w:val="20"/>
          <w:lang w:eastAsia="ru-RU"/>
        </w:rPr>
        <w:t xml:space="preserve"> общих рекомендаций при решении практических заданий и т.</w:t>
      </w:r>
      <w:r w:rsidR="007F7897" w:rsidRPr="004D6DF5">
        <w:rPr>
          <w:rFonts w:ascii="Times New Roman" w:hAnsi="Times New Roman"/>
          <w:sz w:val="20"/>
          <w:szCs w:val="20"/>
          <w:lang w:eastAsia="ru-RU"/>
        </w:rPr>
        <w:t> </w:t>
      </w:r>
      <w:r w:rsidRPr="004D6DF5">
        <w:rPr>
          <w:rFonts w:ascii="Times New Roman" w:hAnsi="Times New Roman"/>
          <w:sz w:val="20"/>
          <w:szCs w:val="20"/>
          <w:lang w:eastAsia="ru-RU"/>
        </w:rPr>
        <w:t>д.</w:t>
      </w:r>
    </w:p>
    <w:p w:rsidR="00EF3321" w:rsidRPr="004D6DF5" w:rsidRDefault="00EF3321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F3321" w:rsidRPr="004D6DF5" w:rsidRDefault="00EF3321" w:rsidP="00833621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5" w:name="_Toc37168071"/>
      <w:r w:rsidRPr="004D6DF5">
        <w:rPr>
          <w:rFonts w:ascii="Times New Roman" w:hAnsi="Times New Roman"/>
          <w:b/>
          <w:sz w:val="20"/>
          <w:szCs w:val="20"/>
        </w:rPr>
        <w:t>Раздел 1. НДС, акцизы, таможенные пошлины и сборы</w:t>
      </w:r>
      <w:bookmarkEnd w:id="5"/>
    </w:p>
    <w:p w:rsidR="00EF3321" w:rsidRPr="004D6DF5" w:rsidRDefault="00EF3321" w:rsidP="003D3CE3">
      <w:pPr>
        <w:spacing w:after="0" w:line="240" w:lineRule="auto"/>
        <w:rPr>
          <w:rFonts w:ascii="Times New Roman" w:hAnsi="Times New Roman"/>
          <w:sz w:val="20"/>
          <w:szCs w:val="20"/>
          <w:lang w:val="x-none" w:eastAsia="x-none"/>
        </w:rPr>
      </w:pPr>
    </w:p>
    <w:p w:rsidR="00EF3321" w:rsidRPr="004D6DF5" w:rsidRDefault="00EF3321" w:rsidP="008336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6DF5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EF3321" w:rsidRPr="004D6DF5" w:rsidRDefault="00EF3321" w:rsidP="003D3C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Рассчитывать НДС</w:t>
      </w:r>
    </w:p>
    <w:p w:rsidR="00EF3321" w:rsidRPr="004D6DF5" w:rsidRDefault="00EF3321" w:rsidP="003D3C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Понимать порядок взимания косвенных налогов, таможенных пошлин и сборов при осуществлении внешнеэкономической деятельности </w:t>
      </w:r>
    </w:p>
    <w:p w:rsidR="00EF3321" w:rsidRPr="004D6DF5" w:rsidRDefault="00EF3321" w:rsidP="003D3C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x-none" w:eastAsia="x-none"/>
        </w:rPr>
      </w:pPr>
      <w:r w:rsidRPr="004D6DF5">
        <w:rPr>
          <w:rFonts w:ascii="Times New Roman" w:hAnsi="Times New Roman"/>
          <w:sz w:val="20"/>
          <w:szCs w:val="20"/>
          <w:lang w:eastAsia="x-none"/>
        </w:rPr>
        <w:t>Интерпретировать показатели налоговой отчетности по НДС и акцизам</w:t>
      </w:r>
    </w:p>
    <w:p w:rsidR="00EF3321" w:rsidRPr="004D6DF5" w:rsidRDefault="00EF3321" w:rsidP="003D3CE3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val="x-none" w:eastAsia="x-none"/>
        </w:rPr>
      </w:pPr>
    </w:p>
    <w:p w:rsidR="00EF3321" w:rsidRPr="004D6DF5" w:rsidRDefault="00EF3321" w:rsidP="008336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6DF5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EF3321" w:rsidRPr="004D6DF5" w:rsidRDefault="00EF3321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EF1CA4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6" w:name="_Toc37168072"/>
      <w:r w:rsidRPr="004D6DF5">
        <w:rPr>
          <w:rFonts w:ascii="Times New Roman" w:hAnsi="Times New Roman"/>
          <w:b/>
          <w:sz w:val="20"/>
          <w:szCs w:val="20"/>
        </w:rPr>
        <w:t>ТЕМА 1. Налог на добавленную стоимость (НДС)</w:t>
      </w:r>
      <w:bookmarkEnd w:id="6"/>
    </w:p>
    <w:p w:rsidR="00EF3321" w:rsidRPr="004D6DF5" w:rsidRDefault="00EF3321" w:rsidP="00EF1CA4">
      <w:pPr>
        <w:pStyle w:val="ab"/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Налогоплательщики, объект налогообложения, налоговая база и момент ее определения, налоговые ставки.</w:t>
      </w:r>
    </w:p>
    <w:p w:rsidR="00EF3321" w:rsidRPr="004D6DF5" w:rsidRDefault="00EF3321" w:rsidP="00EF1CA4">
      <w:pPr>
        <w:pStyle w:val="ab"/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Налоговые вычеты и порядок их применения.</w:t>
      </w:r>
    </w:p>
    <w:p w:rsidR="00EF3321" w:rsidRPr="004D6DF5" w:rsidRDefault="00EF3321" w:rsidP="00EF1CA4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 xml:space="preserve">Порядок исчисления и уплаты налога в бюджет, налоговый период и сроки уплаты. </w:t>
      </w:r>
    </w:p>
    <w:p w:rsidR="00EF3321" w:rsidRPr="004D6DF5" w:rsidRDefault="00EF3321" w:rsidP="00EF1CA4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Определение места реализации товаров, работ, услуг. Зависимость наличия (отсутствия) объекта налогообложения НДС от места реализации товаров, работ, услуг.</w:t>
      </w:r>
    </w:p>
    <w:p w:rsidR="00EF3321" w:rsidRPr="004D6DF5" w:rsidRDefault="00EF3321" w:rsidP="00EF1CA4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по НДС по договорам, в которых стоимость товаров (работ, услуг) выражена в иностранной валюте или в условных денежных единицах.</w:t>
      </w:r>
    </w:p>
    <w:p w:rsidR="00EF3321" w:rsidRPr="004D6DF5" w:rsidRDefault="00EF3321" w:rsidP="00EF1CA4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по НДС при реализации имущественных прав.</w:t>
      </w:r>
    </w:p>
    <w:p w:rsidR="00EF3321" w:rsidRPr="004D6DF5" w:rsidRDefault="00EF3321" w:rsidP="00EF1CA4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и применения налоговых вычетов при выполнении строительно-монтажных работ для собственного потребления.</w:t>
      </w:r>
    </w:p>
    <w:p w:rsidR="00EF3321" w:rsidRPr="004D6DF5" w:rsidRDefault="00EF3321" w:rsidP="00EF1CA4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уплаты НДС и применения налоговых вычетов при получении (перечислении) предварительной оплаты в счет будущей реализации (приобретения) товаров, работ, услуг.</w:t>
      </w:r>
    </w:p>
    <w:p w:rsidR="00EF3321" w:rsidRPr="004D6DF5" w:rsidRDefault="00EF3321" w:rsidP="00EF1CA4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Момент определения налоговой базы по НДС при осуществлении различных операций, в том числе при реализации объектов недвижимого имущества.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по НДС по агентским договорам, договорам комиссии и поручения.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и уплаты НДС налоговыми агентами.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отнесения НДС на затраты по производству и реализации товаров, работ, услуг. Порядок восстановления НДС, ранее принятого к вычету.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lastRenderedPageBreak/>
        <w:t>Общий и заявительный порядок возмещения НДС.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ведения раздельного учета по НДС.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</w:rPr>
        <w:t xml:space="preserve">Особенности </w:t>
      </w:r>
      <w:r w:rsidR="00893DA0" w:rsidRPr="004D6DF5">
        <w:rPr>
          <w:rFonts w:ascii="Times New Roman" w:hAnsi="Times New Roman"/>
          <w:sz w:val="20"/>
          <w:szCs w:val="20"/>
        </w:rPr>
        <w:t>исчисления</w:t>
      </w:r>
      <w:r w:rsidR="00D61877" w:rsidRPr="004D6DF5">
        <w:rPr>
          <w:rFonts w:ascii="Times New Roman" w:hAnsi="Times New Roman"/>
          <w:sz w:val="20"/>
          <w:szCs w:val="20"/>
        </w:rPr>
        <w:t xml:space="preserve"> НДС</w:t>
      </w:r>
      <w:r w:rsidRPr="004D6DF5">
        <w:rPr>
          <w:rFonts w:ascii="Times New Roman" w:hAnsi="Times New Roman"/>
          <w:sz w:val="20"/>
          <w:szCs w:val="20"/>
        </w:rPr>
        <w:t xml:space="preserve"> организаци</w:t>
      </w:r>
      <w:r w:rsidR="00D61877" w:rsidRPr="004D6DF5">
        <w:rPr>
          <w:rFonts w:ascii="Times New Roman" w:hAnsi="Times New Roman"/>
          <w:sz w:val="20"/>
          <w:szCs w:val="20"/>
        </w:rPr>
        <w:t>й</w:t>
      </w:r>
      <w:r w:rsidRPr="004D6DF5">
        <w:rPr>
          <w:rFonts w:ascii="Times New Roman" w:hAnsi="Times New Roman"/>
          <w:sz w:val="20"/>
          <w:szCs w:val="20"/>
        </w:rPr>
        <w:t xml:space="preserve"> финансового рынка.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составления налоговой декларации по НДС.</w:t>
      </w:r>
    </w:p>
    <w:p w:rsidR="00EF3321" w:rsidRPr="004D6DF5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A75424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7" w:name="_Toc37168073"/>
      <w:r w:rsidRPr="004D6DF5">
        <w:rPr>
          <w:rFonts w:ascii="Times New Roman" w:hAnsi="Times New Roman"/>
          <w:b/>
          <w:sz w:val="20"/>
          <w:szCs w:val="20"/>
        </w:rPr>
        <w:t>ТЕМА 2. Акцизы</w:t>
      </w:r>
      <w:bookmarkEnd w:id="7"/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Налогоплательщики, объект налогообложения, налоговая база и момент ее определения, налоговые ставки по акцизам.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Налоговые вычеты по акцизам и порядок их применения.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 xml:space="preserve">Порядок исчисления и уплаты акцизов в бюджет, налоговый и отчетный периоды и сроки уплаты. 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Определение даты реализации (приобретения) подакцизных товаров.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отнесения акцизов на стоимость товаров.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Операции, по которым акциз принимается к вычету.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Расчет налоговых обязательств по акцизам при применении различных ставок акцизов.</w:t>
      </w:r>
    </w:p>
    <w:p w:rsidR="00EF3321" w:rsidRPr="004D6DF5" w:rsidRDefault="00EF3321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A75424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8" w:name="_Toc37168074"/>
      <w:r w:rsidRPr="004D6DF5">
        <w:rPr>
          <w:rFonts w:ascii="Times New Roman" w:hAnsi="Times New Roman"/>
          <w:b/>
          <w:sz w:val="20"/>
          <w:szCs w:val="20"/>
        </w:rPr>
        <w:t xml:space="preserve">ТЕМА 3. Косвенные налоги при перемещении товаров через таможенную границу </w:t>
      </w:r>
      <w:r w:rsidR="00FF2E48" w:rsidRPr="004D6DF5">
        <w:rPr>
          <w:rFonts w:ascii="Times New Roman" w:hAnsi="Times New Roman"/>
          <w:b/>
          <w:sz w:val="20"/>
          <w:szCs w:val="20"/>
        </w:rPr>
        <w:t>Российской Федерации</w:t>
      </w:r>
      <w:bookmarkEnd w:id="8"/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 xml:space="preserve">Особенности налогообложения НДС при ввозе товаров на территорию </w:t>
      </w:r>
      <w:r w:rsidR="00FF2E48" w:rsidRPr="004D6DF5">
        <w:rPr>
          <w:rFonts w:ascii="Times New Roman" w:hAnsi="Times New Roman"/>
          <w:sz w:val="20"/>
          <w:szCs w:val="20"/>
          <w:lang w:eastAsia="ru-RU"/>
        </w:rPr>
        <w:t>Российской Федерации</w:t>
      </w:r>
      <w:r w:rsidRPr="004D6DF5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 xml:space="preserve">Ввоз товаров, не подлежащий налогообложению НДС. 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 xml:space="preserve">Особенности налогообложения НДС при вывозе товаров с территории </w:t>
      </w:r>
      <w:r w:rsidR="00FF2E48" w:rsidRPr="004D6DF5">
        <w:rPr>
          <w:rFonts w:ascii="Times New Roman" w:hAnsi="Times New Roman"/>
          <w:sz w:val="20"/>
          <w:szCs w:val="20"/>
          <w:lang w:eastAsia="ru-RU"/>
        </w:rPr>
        <w:t>Российской Федерации</w:t>
      </w:r>
      <w:r w:rsidRPr="004D6DF5">
        <w:rPr>
          <w:rFonts w:ascii="Times New Roman" w:hAnsi="Times New Roman"/>
          <w:sz w:val="20"/>
          <w:szCs w:val="20"/>
          <w:lang w:eastAsia="ru-RU"/>
        </w:rPr>
        <w:t>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 xml:space="preserve">Порядок подтверждения ставки 0 процентов по НДС при экспорте товаров (кроме стран, входящих в ЕАЭС). 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освобождения от акцизов при экспорте товаров (кроме стран, входящих в ЕАЭС).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взимания косвенных налогов и механизм контроля за</w:t>
      </w:r>
      <w:r w:rsidR="00CC6595" w:rsidRPr="004D6DF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D6DF5">
        <w:rPr>
          <w:rFonts w:ascii="Times New Roman" w:hAnsi="Times New Roman"/>
          <w:sz w:val="20"/>
          <w:szCs w:val="20"/>
          <w:lang w:eastAsia="ru-RU"/>
        </w:rPr>
        <w:t>их</w:t>
      </w:r>
      <w:r w:rsidR="00CC6595" w:rsidRPr="004D6DF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D6DF5">
        <w:rPr>
          <w:rFonts w:ascii="Times New Roman" w:hAnsi="Times New Roman"/>
          <w:sz w:val="20"/>
          <w:szCs w:val="20"/>
          <w:lang w:eastAsia="ru-RU"/>
        </w:rPr>
        <w:t>уплатой при экспорте и</w:t>
      </w:r>
      <w:r w:rsidR="00CC6595" w:rsidRPr="004D6DF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D6DF5">
        <w:rPr>
          <w:rFonts w:ascii="Times New Roman" w:hAnsi="Times New Roman"/>
          <w:sz w:val="20"/>
          <w:szCs w:val="20"/>
          <w:lang w:eastAsia="ru-RU"/>
        </w:rPr>
        <w:t>импорте товаров в рамках ЕАЭС.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и условия применения налоговых вычетов по НДС по экспортным операциям.</w:t>
      </w:r>
    </w:p>
    <w:p w:rsidR="00EF3321" w:rsidRPr="004D6DF5" w:rsidRDefault="00EF3321" w:rsidP="003D3CE3">
      <w:pPr>
        <w:pStyle w:val="af5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A75424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9" w:name="_Toc37168075"/>
      <w:r w:rsidRPr="004D6DF5">
        <w:rPr>
          <w:rFonts w:ascii="Times New Roman" w:hAnsi="Times New Roman"/>
          <w:b/>
          <w:sz w:val="20"/>
          <w:szCs w:val="20"/>
        </w:rPr>
        <w:t>ТЕМА 4. Таможенные пошлины и сборы</w:t>
      </w:r>
      <w:bookmarkEnd w:id="9"/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 xml:space="preserve">Ввозные и вывозные таможенные пошлины, таможенные сборы. 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 xml:space="preserve">Правила определения таможенной стоимости товаров, вывозимых из </w:t>
      </w:r>
      <w:r w:rsidR="00FF2E48" w:rsidRPr="004D6DF5">
        <w:rPr>
          <w:rFonts w:ascii="Times New Roman" w:hAnsi="Times New Roman"/>
          <w:sz w:val="20"/>
          <w:szCs w:val="20"/>
          <w:lang w:eastAsia="ru-RU"/>
        </w:rPr>
        <w:t>Российской Федерации</w:t>
      </w:r>
      <w:r w:rsidRPr="004D6DF5">
        <w:rPr>
          <w:rFonts w:ascii="Times New Roman" w:hAnsi="Times New Roman"/>
          <w:sz w:val="20"/>
          <w:szCs w:val="20"/>
          <w:lang w:eastAsia="ru-RU"/>
        </w:rPr>
        <w:t>.</w:t>
      </w:r>
    </w:p>
    <w:p w:rsidR="00EF3321" w:rsidRPr="004D6DF5" w:rsidRDefault="00EF3321" w:rsidP="00EF1CA4">
      <w:pPr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 xml:space="preserve">Порядок определения таможенной стоимости товаров, ввозимых на территорию </w:t>
      </w:r>
      <w:r w:rsidR="00FF2E48" w:rsidRPr="004D6DF5">
        <w:rPr>
          <w:rFonts w:ascii="Times New Roman" w:hAnsi="Times New Roman"/>
          <w:sz w:val="20"/>
          <w:szCs w:val="20"/>
          <w:lang w:eastAsia="ru-RU"/>
        </w:rPr>
        <w:t>Российской Федерации</w:t>
      </w:r>
      <w:r w:rsidRPr="004D6DF5">
        <w:rPr>
          <w:rFonts w:ascii="Times New Roman" w:hAnsi="Times New Roman"/>
          <w:sz w:val="20"/>
          <w:szCs w:val="20"/>
          <w:lang w:eastAsia="ru-RU"/>
        </w:rPr>
        <w:t>.</w:t>
      </w:r>
    </w:p>
    <w:p w:rsidR="00EF3321" w:rsidRPr="004D6DF5" w:rsidRDefault="00EF3321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A75424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0" w:name="_Toc37168076"/>
      <w:r w:rsidRPr="004D6DF5">
        <w:rPr>
          <w:rFonts w:ascii="Times New Roman" w:hAnsi="Times New Roman"/>
          <w:b/>
          <w:sz w:val="20"/>
          <w:szCs w:val="20"/>
        </w:rPr>
        <w:t>Раздел 2. Налог на прибыль</w:t>
      </w:r>
      <w:bookmarkEnd w:id="10"/>
    </w:p>
    <w:p w:rsidR="00EF3321" w:rsidRPr="004D6DF5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A7542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6DF5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EF3321" w:rsidRPr="004D6DF5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Рассчитывать налог на прибыль </w:t>
      </w:r>
    </w:p>
    <w:p w:rsidR="00EF3321" w:rsidRPr="004D6DF5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x-none" w:eastAsia="x-none"/>
        </w:rPr>
      </w:pPr>
      <w:r w:rsidRPr="004D6DF5">
        <w:rPr>
          <w:rFonts w:ascii="Times New Roman" w:hAnsi="Times New Roman"/>
          <w:sz w:val="20"/>
          <w:szCs w:val="20"/>
          <w:lang w:eastAsia="x-none"/>
        </w:rPr>
        <w:t>Интерпретировать показатели налоговой отчетности по налогу на прибыль</w:t>
      </w:r>
    </w:p>
    <w:p w:rsidR="00EF3321" w:rsidRPr="004D6DF5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x-none" w:eastAsia="x-none"/>
        </w:rPr>
      </w:pPr>
      <w:r w:rsidRPr="004D6DF5">
        <w:rPr>
          <w:rFonts w:ascii="Times New Roman" w:hAnsi="Times New Roman"/>
          <w:sz w:val="20"/>
          <w:szCs w:val="20"/>
          <w:lang w:eastAsia="x-none"/>
        </w:rPr>
        <w:t>Определять особенности налогообложения налогом на доходы по операциям с участием иностранных контрагентов</w:t>
      </w:r>
    </w:p>
    <w:p w:rsidR="00EF3321" w:rsidRPr="004D6DF5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A7542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6DF5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EF3321" w:rsidRPr="004D6DF5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A75424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1" w:name="_Toc37168077"/>
      <w:r w:rsidRPr="004D6DF5">
        <w:rPr>
          <w:rFonts w:ascii="Times New Roman" w:hAnsi="Times New Roman"/>
          <w:b/>
          <w:sz w:val="20"/>
          <w:szCs w:val="20"/>
        </w:rPr>
        <w:t>ТЕМА 5. Налог на прибыль организаций</w:t>
      </w:r>
      <w:bookmarkEnd w:id="11"/>
    </w:p>
    <w:p w:rsidR="00EF3321" w:rsidRPr="004D6DF5" w:rsidRDefault="00EF3321" w:rsidP="00334A96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Налогоплательщики, объект налогообложения.</w:t>
      </w:r>
    </w:p>
    <w:p w:rsidR="00EF3321" w:rsidRPr="004D6DF5" w:rsidRDefault="00EF3321" w:rsidP="00334A96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Налоговая база по налогу на прибыль организаций и общие принципы ее формирования. </w:t>
      </w:r>
    </w:p>
    <w:p w:rsidR="00EF3321" w:rsidRPr="004D6DF5" w:rsidRDefault="00EF3321" w:rsidP="00334A96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Доходы от реализации и внереализационные доходы и порядок их признания при методе начислений. Доходы, не учитываемые для целей налогообложения.</w:t>
      </w:r>
    </w:p>
    <w:p w:rsidR="00EF3321" w:rsidRPr="004D6DF5" w:rsidRDefault="00EF3321" w:rsidP="00334A96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Расходы, связанные с реализацией, и внереализационные расходы и порядок из признания при методе начислений. Расходы, не учитываемые для целей налогообложения.</w:t>
      </w:r>
    </w:p>
    <w:p w:rsidR="00EF3321" w:rsidRPr="004D6DF5" w:rsidRDefault="00EF3321" w:rsidP="00334A96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Прямые и косвенные расходы. Состав прямых и косвенных расходов и порядок признания. </w:t>
      </w:r>
    </w:p>
    <w:p w:rsidR="00EF3321" w:rsidRPr="004D6DF5" w:rsidRDefault="00EF3321" w:rsidP="00334A96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 xml:space="preserve">Амортизируемое имущество: понятие, первоначальная стоимость и ее изменение, сроки полезного использования, методы начисления амортизации, реализация и списание амортизируемого имущества, в том числе с убытком. </w:t>
      </w:r>
    </w:p>
    <w:p w:rsidR="00EF3321" w:rsidRPr="004D6DF5" w:rsidRDefault="00EF3321" w:rsidP="00334A96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Расходы на ремонт основных средств и формирование резерва предстоящих расходов на ремонт основных средств.</w:t>
      </w:r>
    </w:p>
    <w:p w:rsidR="00EF3321" w:rsidRPr="004D6DF5" w:rsidRDefault="00EF3321" w:rsidP="00334A96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Расходы на научные исследования и опытно-конструкторские разработки для целей исчисления налога на прибыль организаций.</w:t>
      </w:r>
    </w:p>
    <w:p w:rsidR="00EF3321" w:rsidRPr="004D6DF5" w:rsidRDefault="00EF3321" w:rsidP="00334A96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Признание расходов на обязательное и добровольное имущественное страхование при исчислении налога на прибыль организаций.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формирования и использования резерва по сомнительным долгам для целей исчисления налога на прибыль организаций.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Расходы на формирование резерва по гарантийному ремонту и гарантийному обслуживанию для целей исчисления налога на прибыль организаций.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признания процентов по долговым обязательствам в расходах для целей исчисления налога на прибыль организаций.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определения доходов и расходов при кассовом методе в целях налогообложения налогом на прибыль организаций.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по налогу на прибыль организаций – участников договора доверительного управления имуществом.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lastRenderedPageBreak/>
        <w:t>Порядок налогового учета убытков и их переноса на будущее для целей исчисления налога на прибыль организаций.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по доходам, полученным от долевого участия в других организациях.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Порядок определения налоговой базы при уступке (переуступке) права требования</w:t>
      </w:r>
      <w:r w:rsidR="00E24654" w:rsidRPr="004D6DF5">
        <w:rPr>
          <w:rFonts w:ascii="Times New Roman" w:hAnsi="Times New Roman"/>
          <w:sz w:val="20"/>
          <w:szCs w:val="20"/>
        </w:rPr>
        <w:t>.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Порядок определения налоговой базы по операциям с ценными бумагами. 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Порядок определения доходов и расходов при передаче имущества в уставный капитал. 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4D6DF5">
        <w:rPr>
          <w:rFonts w:ascii="Times New Roman" w:hAnsi="Times New Roman"/>
          <w:bCs/>
          <w:sz w:val="20"/>
          <w:szCs w:val="20"/>
          <w:lang w:eastAsia="ru-RU"/>
        </w:rPr>
        <w:t>Порядок исчисления и уплаты налога на прибыль налогоплательщиком, имеющим обособленные подразделения.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Налогообложение иностранных организаций, осуществляющих деятельность через представительство в </w:t>
      </w:r>
      <w:r w:rsidR="00FF2E48" w:rsidRPr="004D6DF5">
        <w:rPr>
          <w:rFonts w:ascii="Times New Roman" w:hAnsi="Times New Roman"/>
          <w:sz w:val="20"/>
          <w:szCs w:val="20"/>
        </w:rPr>
        <w:t>Российской Федерации</w:t>
      </w:r>
      <w:r w:rsidRPr="004D6DF5">
        <w:rPr>
          <w:rFonts w:ascii="Times New Roman" w:hAnsi="Times New Roman"/>
          <w:sz w:val="20"/>
          <w:szCs w:val="20"/>
        </w:rPr>
        <w:t xml:space="preserve">. </w:t>
      </w:r>
    </w:p>
    <w:p w:rsidR="00EF3321" w:rsidRPr="004D6DF5" w:rsidRDefault="00EF3321" w:rsidP="00334A96">
      <w:pPr>
        <w:pStyle w:val="af5"/>
        <w:numPr>
          <w:ilvl w:val="1"/>
          <w:numId w:val="48"/>
        </w:numPr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Порядок налогообложения доходов иностранных организаций из источников в </w:t>
      </w:r>
      <w:r w:rsidR="00FF2E48" w:rsidRPr="004D6DF5">
        <w:rPr>
          <w:rFonts w:ascii="Times New Roman" w:hAnsi="Times New Roman"/>
          <w:sz w:val="20"/>
          <w:szCs w:val="20"/>
        </w:rPr>
        <w:t>Российской Федерации</w:t>
      </w:r>
      <w:r w:rsidRPr="004D6DF5">
        <w:rPr>
          <w:rFonts w:ascii="Times New Roman" w:hAnsi="Times New Roman"/>
          <w:sz w:val="20"/>
          <w:szCs w:val="20"/>
        </w:rPr>
        <w:t>: виды доходов, облагаемых у источника выплаты; понятие «лицо, имеющее фактическое право на доходы»; документы, подтверждающие право иностранной организации на применение пониженной ставки в соответствии соглашениями об устранении двойного налогообложения.</w:t>
      </w:r>
    </w:p>
    <w:p w:rsidR="00EF3321" w:rsidRPr="004D6DF5" w:rsidRDefault="00EF3321" w:rsidP="00334A96">
      <w:pPr>
        <w:pStyle w:val="af5"/>
        <w:numPr>
          <w:ilvl w:val="1"/>
          <w:numId w:val="48"/>
        </w:numPr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Порядок зачета налога на прибыль (доход), уплаченного (удержанного налоговым агентом) в иностранном государстве.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Порядок налогообложения прибыли контролируемых иностранных компаний.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Особенности определения доходов, расходов и резервов банков</w:t>
      </w:r>
      <w:r w:rsidR="00893DA0" w:rsidRPr="004D6DF5">
        <w:rPr>
          <w:rFonts w:ascii="Times New Roman" w:hAnsi="Times New Roman"/>
          <w:sz w:val="20"/>
          <w:szCs w:val="20"/>
        </w:rPr>
        <w:t xml:space="preserve"> для целей исчисления налога на прибыль</w:t>
      </w:r>
      <w:r w:rsidRPr="004D6DF5">
        <w:rPr>
          <w:rFonts w:ascii="Times New Roman" w:hAnsi="Times New Roman"/>
          <w:sz w:val="20"/>
          <w:szCs w:val="20"/>
        </w:rPr>
        <w:t>.</w:t>
      </w:r>
    </w:p>
    <w:p w:rsidR="00893DA0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Особенности определения доходов и расходов страховых организаций</w:t>
      </w:r>
      <w:r w:rsidR="00893DA0" w:rsidRPr="004D6DF5">
        <w:rPr>
          <w:rFonts w:ascii="Times New Roman" w:hAnsi="Times New Roman"/>
          <w:sz w:val="20"/>
          <w:szCs w:val="20"/>
        </w:rPr>
        <w:t xml:space="preserve"> для целей исчисления налога на прибыль.</w:t>
      </w:r>
    </w:p>
    <w:p w:rsidR="00893DA0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Особенности определения доходов и расходов негосударственных пенсионных фондов</w:t>
      </w:r>
      <w:r w:rsidR="00893DA0" w:rsidRPr="004D6DF5">
        <w:rPr>
          <w:rFonts w:ascii="Times New Roman" w:hAnsi="Times New Roman"/>
          <w:sz w:val="20"/>
          <w:szCs w:val="20"/>
        </w:rPr>
        <w:t xml:space="preserve"> для целей исчисления налога на прибыль.</w:t>
      </w:r>
    </w:p>
    <w:p w:rsidR="00893DA0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Особенности определения доходов и расходов профессиональных участников рынка ценных бумаг</w:t>
      </w:r>
      <w:r w:rsidR="00893DA0" w:rsidRPr="004D6DF5">
        <w:rPr>
          <w:rFonts w:ascii="Times New Roman" w:hAnsi="Times New Roman"/>
          <w:sz w:val="20"/>
          <w:szCs w:val="20"/>
        </w:rPr>
        <w:t xml:space="preserve"> для целей исчисления налога на прибыль.</w:t>
      </w:r>
    </w:p>
    <w:p w:rsidR="00EF3321" w:rsidRPr="004D6DF5" w:rsidRDefault="00EF3321" w:rsidP="00334A96">
      <w:pPr>
        <w:numPr>
          <w:ilvl w:val="1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Формирование показателей налоговой декларации и расчетов по налогу на прибыль организаций.</w:t>
      </w:r>
    </w:p>
    <w:p w:rsidR="00EF3321" w:rsidRPr="004D6DF5" w:rsidRDefault="00EF3321" w:rsidP="003D3CE3">
      <w:pPr>
        <w:pStyle w:val="af5"/>
        <w:jc w:val="both"/>
        <w:rPr>
          <w:rFonts w:ascii="Times New Roman" w:hAnsi="Times New Roman"/>
          <w:sz w:val="20"/>
          <w:szCs w:val="20"/>
        </w:rPr>
      </w:pPr>
    </w:p>
    <w:p w:rsidR="00EF3321" w:rsidRPr="004D6DF5" w:rsidRDefault="00EF3321" w:rsidP="00334A96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2" w:name="_Toc37168078"/>
      <w:r w:rsidRPr="004D6DF5">
        <w:rPr>
          <w:rFonts w:ascii="Times New Roman" w:hAnsi="Times New Roman"/>
          <w:b/>
          <w:sz w:val="20"/>
          <w:szCs w:val="20"/>
        </w:rPr>
        <w:t>Раздел 3. НДФЛ и страховые взносы</w:t>
      </w:r>
      <w:bookmarkEnd w:id="12"/>
    </w:p>
    <w:p w:rsidR="00EF3321" w:rsidRPr="004D6DF5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334A9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6DF5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EF3321" w:rsidRPr="004D6DF5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Рассчитывать НДФЛ и страховые взносы и интерпретировать их расчеты</w:t>
      </w:r>
    </w:p>
    <w:p w:rsidR="00EF3321" w:rsidRPr="004D6DF5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334A9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6DF5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EF3321" w:rsidRPr="004D6DF5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334A96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3" w:name="_Toc37168079"/>
      <w:r w:rsidRPr="004D6DF5">
        <w:rPr>
          <w:rFonts w:ascii="Times New Roman" w:hAnsi="Times New Roman"/>
          <w:b/>
          <w:sz w:val="20"/>
          <w:szCs w:val="20"/>
        </w:rPr>
        <w:t>ТЕМА 6. Налог на доходы физических лиц (НДФЛ)</w:t>
      </w:r>
      <w:bookmarkEnd w:id="13"/>
    </w:p>
    <w:p w:rsidR="00EF3321" w:rsidRPr="004D6DF5" w:rsidRDefault="00EF3321" w:rsidP="00334A96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Налогоплательщики, налоговые агенты, объект налогообложения, налоговая база и момент ее определения, налоговые ставки.</w:t>
      </w:r>
    </w:p>
    <w:p w:rsidR="00EF3321" w:rsidRPr="004D6DF5" w:rsidRDefault="00EF3321" w:rsidP="00334A96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исчисления и уплаты налога в бюджет, налоговый период и сроки уплаты.</w:t>
      </w:r>
    </w:p>
    <w:p w:rsidR="00EF3321" w:rsidRPr="004D6DF5" w:rsidRDefault="00EF3321" w:rsidP="00334A96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по НДФЛ при получении доходов в натуральной форме и в виде материальной выгоды.</w:t>
      </w:r>
    </w:p>
    <w:p w:rsidR="00EF3321" w:rsidRPr="004D6DF5" w:rsidRDefault="00EF3321" w:rsidP="00334A96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 xml:space="preserve">Дата фактического получения дохода в целях исчисления НДФЛ. </w:t>
      </w:r>
    </w:p>
    <w:p w:rsidR="00EF3321" w:rsidRPr="004D6DF5" w:rsidRDefault="00EF3321" w:rsidP="00334A96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 xml:space="preserve">Налоговые вычеты по НДФЛ и порядок их применения. </w:t>
      </w:r>
    </w:p>
    <w:p w:rsidR="00EF3321" w:rsidRPr="004D6DF5" w:rsidRDefault="00EF3321" w:rsidP="00334A96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Обязанности налоговых агентов по исчислению, удержанию и уплате НДФЛ в бюджет, а также по ведению налогового учета доходов и вычетов по каждому физическому лицу.</w:t>
      </w:r>
    </w:p>
    <w:p w:rsidR="00EF3321" w:rsidRPr="004D6DF5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590D50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4" w:name="_Toc37168080"/>
      <w:r w:rsidRPr="004D6DF5">
        <w:rPr>
          <w:rFonts w:ascii="Times New Roman" w:hAnsi="Times New Roman"/>
          <w:b/>
          <w:sz w:val="20"/>
          <w:szCs w:val="20"/>
        </w:rPr>
        <w:t>ТЕМА 7. Страховые взносы</w:t>
      </w:r>
      <w:bookmarkEnd w:id="14"/>
    </w:p>
    <w:p w:rsidR="00EF3321" w:rsidRPr="004D6DF5" w:rsidRDefault="00EF3321" w:rsidP="00590D50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Виды страховых взносов, плательщики страховых взносов, объект обложения.</w:t>
      </w:r>
    </w:p>
    <w:p w:rsidR="00EF3321" w:rsidRPr="004D6DF5" w:rsidRDefault="00EF3321" w:rsidP="00590D50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База для исчисления страховых взносов плательщиками, производящими выплаты физическим лицам.</w:t>
      </w:r>
    </w:p>
    <w:p w:rsidR="00EF3321" w:rsidRPr="004D6DF5" w:rsidRDefault="00EF3321" w:rsidP="00590D50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Расчетный и отчетный периоды, порядок исчисления и уплаты страховых взносов.</w:t>
      </w:r>
    </w:p>
    <w:p w:rsidR="00EF3321" w:rsidRPr="004D6DF5" w:rsidRDefault="00EF3321" w:rsidP="00590D50">
      <w:pPr>
        <w:pStyle w:val="ab"/>
        <w:numPr>
          <w:ilvl w:val="0"/>
          <w:numId w:val="4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Договоры гражданско-правового характера, выплаты по которым являются объектом обложения страховыми взносами.</w:t>
      </w:r>
    </w:p>
    <w:p w:rsidR="00EF3321" w:rsidRPr="004D6DF5" w:rsidRDefault="00EF3321" w:rsidP="00590D50">
      <w:pPr>
        <w:pStyle w:val="ab"/>
        <w:numPr>
          <w:ilvl w:val="0"/>
          <w:numId w:val="4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Выплаты, которые не включаются в базу для исчисления страховых взносов.</w:t>
      </w:r>
    </w:p>
    <w:p w:rsidR="00EF3321" w:rsidRPr="004D6DF5" w:rsidRDefault="00EF3321" w:rsidP="00590D50">
      <w:pPr>
        <w:pStyle w:val="ab"/>
        <w:numPr>
          <w:ilvl w:val="0"/>
          <w:numId w:val="4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Дополнительные и пониженные тарифы страховых взносов для отдельных категорий плательщиков.</w:t>
      </w:r>
    </w:p>
    <w:p w:rsidR="00EF3321" w:rsidRPr="004D6DF5" w:rsidRDefault="00EF3321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F3321" w:rsidRPr="004D6DF5" w:rsidRDefault="00EF3321" w:rsidP="00590D50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5" w:name="_Toc37168081"/>
      <w:r w:rsidRPr="004D6DF5">
        <w:rPr>
          <w:rFonts w:ascii="Times New Roman" w:hAnsi="Times New Roman"/>
          <w:b/>
          <w:sz w:val="20"/>
          <w:szCs w:val="20"/>
        </w:rPr>
        <w:t>Раздел 4. Налоговый контроль и налоговое администрирование</w:t>
      </w:r>
      <w:bookmarkEnd w:id="15"/>
    </w:p>
    <w:p w:rsidR="00EF3321" w:rsidRPr="004D6DF5" w:rsidRDefault="00EF3321" w:rsidP="003D3CE3">
      <w:pPr>
        <w:pStyle w:val="af5"/>
        <w:rPr>
          <w:rFonts w:ascii="Times New Roman" w:hAnsi="Times New Roman"/>
          <w:sz w:val="20"/>
          <w:szCs w:val="20"/>
        </w:rPr>
      </w:pPr>
    </w:p>
    <w:p w:rsidR="00EF3321" w:rsidRPr="004D6DF5" w:rsidRDefault="00EF3321" w:rsidP="00590D5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6DF5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EF3321" w:rsidRPr="004D6DF5" w:rsidRDefault="00EF3321" w:rsidP="001F4AB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Объяснять порядок налогового администрирования и контроля</w:t>
      </w:r>
    </w:p>
    <w:p w:rsidR="00EF3321" w:rsidRPr="004D6DF5" w:rsidRDefault="00EF3321" w:rsidP="001F4AB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D6DF5">
        <w:rPr>
          <w:rFonts w:ascii="Times New Roman" w:hAnsi="Times New Roman"/>
          <w:sz w:val="20"/>
          <w:szCs w:val="20"/>
          <w:lang w:eastAsia="ru-RU"/>
        </w:rPr>
        <w:t>Применять методы трансфертного ценообразования и определения взаимозависимости участников сделки</w:t>
      </w:r>
    </w:p>
    <w:p w:rsidR="00EF3321" w:rsidRPr="004D6DF5" w:rsidRDefault="00EF3321" w:rsidP="003D3CE3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EF3321" w:rsidRPr="004D6DF5" w:rsidRDefault="00EF3321" w:rsidP="00590D5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6DF5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EF3321" w:rsidRPr="004D6DF5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590D50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6" w:name="_Toc37168082"/>
      <w:r w:rsidRPr="004D6DF5">
        <w:rPr>
          <w:rFonts w:ascii="Times New Roman" w:hAnsi="Times New Roman"/>
          <w:b/>
          <w:sz w:val="20"/>
          <w:szCs w:val="20"/>
        </w:rPr>
        <w:t>ТЕМА 8. Камеральные и выездные налоговые проверки</w:t>
      </w:r>
      <w:bookmarkEnd w:id="16"/>
    </w:p>
    <w:p w:rsidR="00EF3321" w:rsidRPr="004D6DF5" w:rsidRDefault="00EF3321" w:rsidP="00590D50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Взаимодействие налоговых органов с налогоплательщиками и плательщиками страховых взносов в ходе камеральной проверки. </w:t>
      </w:r>
    </w:p>
    <w:p w:rsidR="00EF3321" w:rsidRPr="004D6DF5" w:rsidRDefault="00EF3321" w:rsidP="00590D50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Оформление, рассмотрение и оспаривание результатов камеральной проверки. </w:t>
      </w:r>
    </w:p>
    <w:p w:rsidR="00EF3321" w:rsidRPr="004D6DF5" w:rsidRDefault="00EF3321" w:rsidP="00590D50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Выездные налоговые проверки: процедура проведения</w:t>
      </w:r>
      <w:r w:rsidR="006F5C39" w:rsidRPr="004D6DF5">
        <w:rPr>
          <w:rFonts w:ascii="Times New Roman" w:hAnsi="Times New Roman"/>
          <w:sz w:val="20"/>
          <w:szCs w:val="20"/>
        </w:rPr>
        <w:t>,</w:t>
      </w:r>
      <w:r w:rsidRPr="004D6DF5">
        <w:rPr>
          <w:rFonts w:ascii="Times New Roman" w:hAnsi="Times New Roman"/>
          <w:sz w:val="20"/>
          <w:szCs w:val="20"/>
        </w:rPr>
        <w:t xml:space="preserve"> способы формирования налоговыми органами доказательной базы для признания действий проверяемого лица противоправными.</w:t>
      </w:r>
    </w:p>
    <w:p w:rsidR="00EF3321" w:rsidRPr="004D6DF5" w:rsidRDefault="00EF3321" w:rsidP="00590D50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lastRenderedPageBreak/>
        <w:t>Оформление, рассмотрение и оспаривание результатов выездной проверки. Обжалование решений налоговых органов.</w:t>
      </w:r>
    </w:p>
    <w:p w:rsidR="00EF3321" w:rsidRPr="004D6DF5" w:rsidRDefault="00EF3321" w:rsidP="00590D50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Дополнительные мероприятия налогового контроля: процедура проведения, оформление и оспаривание результатов.</w:t>
      </w:r>
    </w:p>
    <w:p w:rsidR="00EF3321" w:rsidRPr="004D6DF5" w:rsidRDefault="00EF3321" w:rsidP="003D3CE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EF3321" w:rsidRPr="004D6DF5" w:rsidRDefault="00EF3321" w:rsidP="00DB746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7" w:name="_Toc37168083"/>
      <w:r w:rsidRPr="004D6DF5">
        <w:rPr>
          <w:rFonts w:ascii="Times New Roman" w:hAnsi="Times New Roman"/>
          <w:b/>
          <w:sz w:val="20"/>
          <w:szCs w:val="20"/>
        </w:rPr>
        <w:t>ТЕМА 9. Способы обеспечения исполнения обязанности по уплате налогов, страховых взносов, пени и штрафов. Принудительное взыскание недоимки по налогам и страховым взносам</w:t>
      </w:r>
      <w:bookmarkEnd w:id="17"/>
    </w:p>
    <w:p w:rsidR="00EF3321" w:rsidRPr="004D6DF5" w:rsidRDefault="00EF3321" w:rsidP="00DB746A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Процедура взыскания недоимки по налогам и страховым взносам, пени и штрафов за счет денежных средств и драгоценных металл</w:t>
      </w:r>
      <w:r w:rsidR="005E7D94" w:rsidRPr="004D6DF5">
        <w:rPr>
          <w:rFonts w:ascii="Times New Roman" w:hAnsi="Times New Roman"/>
          <w:sz w:val="20"/>
          <w:szCs w:val="20"/>
        </w:rPr>
        <w:t>ов</w:t>
      </w:r>
      <w:r w:rsidRPr="004D6DF5">
        <w:rPr>
          <w:rFonts w:ascii="Times New Roman" w:hAnsi="Times New Roman"/>
          <w:sz w:val="20"/>
          <w:szCs w:val="20"/>
        </w:rPr>
        <w:t xml:space="preserve"> на соответствующих счетах в банках.</w:t>
      </w:r>
    </w:p>
    <w:p w:rsidR="00EF3321" w:rsidRPr="004D6DF5" w:rsidRDefault="00EF3321" w:rsidP="00DB746A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Процедура взыскания недоимки по налогам и страховым взносам, пени и штрафов за счет имущества налогоплательщика и плательщика страховых взносов (кроме средств на счетах в банках).</w:t>
      </w:r>
    </w:p>
    <w:p w:rsidR="00EF3321" w:rsidRPr="004D6DF5" w:rsidRDefault="00EF3321" w:rsidP="00DB746A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Характеристика способов обеспечения исполнения обязанности по уплате налогов, страховых взносов, пени и штрафов.</w:t>
      </w:r>
    </w:p>
    <w:p w:rsidR="00EF3321" w:rsidRPr="004D6DF5" w:rsidRDefault="00EF3321" w:rsidP="003D3CE3">
      <w:pPr>
        <w:spacing w:after="0" w:line="240" w:lineRule="auto"/>
        <w:rPr>
          <w:rFonts w:ascii="Times New Roman" w:hAnsi="Times New Roman"/>
          <w:b/>
          <w:sz w:val="20"/>
          <w:szCs w:val="20"/>
          <w:lang w:eastAsia="x-none"/>
        </w:rPr>
      </w:pPr>
    </w:p>
    <w:p w:rsidR="00EF3321" w:rsidRPr="004D6DF5" w:rsidRDefault="00EF3321" w:rsidP="00DB746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8" w:name="_Toc37168084"/>
      <w:r w:rsidRPr="004D6DF5">
        <w:rPr>
          <w:rFonts w:ascii="Times New Roman" w:hAnsi="Times New Roman"/>
          <w:b/>
          <w:sz w:val="20"/>
          <w:szCs w:val="20"/>
        </w:rPr>
        <w:t>ТЕМА 10. Изменение сроков уплаты, зачет и возврат налогов и страховых взносов</w:t>
      </w:r>
      <w:bookmarkEnd w:id="18"/>
    </w:p>
    <w:p w:rsidR="00EF3321" w:rsidRPr="004D6DF5" w:rsidRDefault="00EF3321" w:rsidP="00DB746A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Порядок предоставления отсрочки и рассрочки по уплате налогов, страховых взносов, пени и штрафов.</w:t>
      </w:r>
    </w:p>
    <w:p w:rsidR="00EF3321" w:rsidRPr="004D6DF5" w:rsidRDefault="00EF3321" w:rsidP="00DB746A">
      <w:pPr>
        <w:numPr>
          <w:ilvl w:val="1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Отсрочка, рассрочка по уплате налогов и инвестиционный налоговый кредит: понятие, условия предоставления и использования</w:t>
      </w:r>
      <w:r w:rsidR="00E24654" w:rsidRPr="004D6DF5">
        <w:rPr>
          <w:rFonts w:ascii="Times New Roman" w:hAnsi="Times New Roman"/>
          <w:sz w:val="20"/>
          <w:szCs w:val="20"/>
        </w:rPr>
        <w:t>.</w:t>
      </w:r>
    </w:p>
    <w:p w:rsidR="00EF3321" w:rsidRPr="004D6DF5" w:rsidRDefault="00EF3321" w:rsidP="00DB746A">
      <w:pPr>
        <w:numPr>
          <w:ilvl w:val="1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Порядок зачета излишне уплаченных и излишне взысканных налогов, страховых взносов, пени и штрафов.</w:t>
      </w:r>
    </w:p>
    <w:p w:rsidR="00EF3321" w:rsidRPr="004D6DF5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4D6DF5" w:rsidRDefault="00EF3321" w:rsidP="00DB746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9" w:name="_Toc37168085"/>
      <w:r w:rsidRPr="004D6DF5">
        <w:rPr>
          <w:rFonts w:ascii="Times New Roman" w:hAnsi="Times New Roman"/>
          <w:b/>
          <w:sz w:val="20"/>
          <w:szCs w:val="20"/>
        </w:rPr>
        <w:t>ТЕМА 11. Налоговый контроль в форме налогового мониторинга</w:t>
      </w:r>
      <w:bookmarkEnd w:id="19"/>
    </w:p>
    <w:p w:rsidR="00EF3321" w:rsidRPr="004D6DF5" w:rsidRDefault="00EF3321" w:rsidP="00DB746A">
      <w:pPr>
        <w:numPr>
          <w:ilvl w:val="1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Налоговый мониторинг: понятие и регламент взаимодействия.</w:t>
      </w:r>
    </w:p>
    <w:p w:rsidR="00EF3321" w:rsidRPr="004D6DF5" w:rsidRDefault="00EF3321" w:rsidP="00DB746A">
      <w:pPr>
        <w:numPr>
          <w:ilvl w:val="1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Порядок проведения налогового мониторинга. </w:t>
      </w:r>
    </w:p>
    <w:p w:rsidR="00EF3321" w:rsidRPr="004D6DF5" w:rsidRDefault="00EF3321" w:rsidP="00DB746A">
      <w:pPr>
        <w:numPr>
          <w:ilvl w:val="1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Мотивированное мнение налогового органа.</w:t>
      </w:r>
    </w:p>
    <w:p w:rsidR="00EF3321" w:rsidRPr="004D6DF5" w:rsidRDefault="00EF3321" w:rsidP="00DB746A">
      <w:pPr>
        <w:numPr>
          <w:ilvl w:val="1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D6DF5">
        <w:rPr>
          <w:rFonts w:ascii="Times New Roman" w:hAnsi="Times New Roman"/>
          <w:sz w:val="20"/>
          <w:szCs w:val="20"/>
        </w:rPr>
        <w:t>Взаимосогласительные</w:t>
      </w:r>
      <w:proofErr w:type="spellEnd"/>
      <w:r w:rsidRPr="004D6DF5">
        <w:rPr>
          <w:rFonts w:ascii="Times New Roman" w:hAnsi="Times New Roman"/>
          <w:sz w:val="20"/>
          <w:szCs w:val="20"/>
        </w:rPr>
        <w:t xml:space="preserve"> процедуры.</w:t>
      </w:r>
    </w:p>
    <w:p w:rsidR="00EF3321" w:rsidRPr="004D6DF5" w:rsidRDefault="00EF3321" w:rsidP="003D3CE3">
      <w:pPr>
        <w:pStyle w:val="af5"/>
        <w:ind w:left="284" w:hanging="284"/>
        <w:rPr>
          <w:rFonts w:ascii="Times New Roman" w:hAnsi="Times New Roman"/>
          <w:sz w:val="20"/>
          <w:szCs w:val="20"/>
        </w:rPr>
      </w:pPr>
    </w:p>
    <w:p w:rsidR="00EF3321" w:rsidRPr="004D6DF5" w:rsidRDefault="00EF3321" w:rsidP="00DB746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0" w:name="_Toc37168086"/>
      <w:r w:rsidRPr="004D6DF5">
        <w:rPr>
          <w:rFonts w:ascii="Times New Roman" w:hAnsi="Times New Roman"/>
          <w:b/>
          <w:sz w:val="20"/>
          <w:szCs w:val="20"/>
        </w:rPr>
        <w:t>ТЕМА 12. Взаимозависимые лица и контролируемые сделки</w:t>
      </w:r>
      <w:bookmarkEnd w:id="20"/>
    </w:p>
    <w:p w:rsidR="00EF3321" w:rsidRPr="004D6DF5" w:rsidRDefault="00EF3321" w:rsidP="00DB746A">
      <w:pPr>
        <w:numPr>
          <w:ilvl w:val="1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Критерии для признания лиц взаимозависимыми. Порядок определения доли участия лица в организации, «кольцевая» и «перекрестная» схемы владения (взаимного владения). </w:t>
      </w:r>
    </w:p>
    <w:p w:rsidR="00EF3321" w:rsidRPr="004D6DF5" w:rsidRDefault="00EF3321" w:rsidP="00DB746A">
      <w:pPr>
        <w:numPr>
          <w:ilvl w:val="1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Общие положения о налогообложении в сделках между взаимозависимыми лицами.</w:t>
      </w:r>
    </w:p>
    <w:p w:rsidR="00EF3321" w:rsidRPr="004D6DF5" w:rsidRDefault="00EF3321" w:rsidP="00DB746A">
      <w:pPr>
        <w:numPr>
          <w:ilvl w:val="1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 xml:space="preserve">Контролируемые сделки: критерии признания. </w:t>
      </w:r>
    </w:p>
    <w:p w:rsidR="00EF3321" w:rsidRPr="004D6DF5" w:rsidRDefault="00EF3321" w:rsidP="00DB746A">
      <w:pPr>
        <w:numPr>
          <w:ilvl w:val="1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Методы, используемые при определении для целей налогообложения доходов (прибыли, выручки) в сделках, признаваемых контролируемыми.</w:t>
      </w:r>
    </w:p>
    <w:p w:rsidR="00EF3321" w:rsidRPr="004D6DF5" w:rsidRDefault="00EF3321" w:rsidP="00DB746A">
      <w:pPr>
        <w:numPr>
          <w:ilvl w:val="1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Соглашение о ценообразовании: общие положения, стороны соглашения, срок действия соглашения.</w:t>
      </w:r>
    </w:p>
    <w:p w:rsidR="00EF3321" w:rsidRPr="004D6DF5" w:rsidRDefault="00EF3321" w:rsidP="00144A24">
      <w:pPr>
        <w:numPr>
          <w:ilvl w:val="1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DF5">
        <w:rPr>
          <w:rFonts w:ascii="Times New Roman" w:hAnsi="Times New Roman"/>
          <w:sz w:val="20"/>
          <w:szCs w:val="20"/>
        </w:rPr>
        <w:t>Порядок заключения соглашения о ценообразовании и порядок проверки его исполнения.</w:t>
      </w:r>
    </w:p>
    <w:sectPr w:rsidR="00EF3321" w:rsidRPr="004D6DF5" w:rsidSect="00AF3BF8">
      <w:headerReference w:type="default" r:id="rId8"/>
      <w:footerReference w:type="default" r:id="rId9"/>
      <w:pgSz w:w="11906" w:h="16838" w:code="9"/>
      <w:pgMar w:top="851" w:right="851" w:bottom="851" w:left="851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9B" w:rsidRDefault="00A4359B" w:rsidP="00095B7D">
      <w:pPr>
        <w:spacing w:after="0" w:line="240" w:lineRule="auto"/>
      </w:pPr>
      <w:r>
        <w:separator/>
      </w:r>
    </w:p>
  </w:endnote>
  <w:endnote w:type="continuationSeparator" w:id="0">
    <w:p w:rsidR="00A4359B" w:rsidRDefault="00A4359B" w:rsidP="0009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9B" w:rsidRDefault="00A4359B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40005</wp:posOffset>
              </wp:positionV>
              <wp:extent cx="6677025" cy="290830"/>
              <wp:effectExtent l="0" t="0" r="9525" b="1397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7025" cy="290830"/>
                        <a:chOff x="1418" y="873"/>
                        <a:chExt cx="9720" cy="458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59B" w:rsidRPr="00AF3BF8" w:rsidRDefault="00A4359B" w:rsidP="00AF3BF8">
                            <w:pPr>
                              <w:tabs>
                                <w:tab w:val="left" w:pos="8789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 xml:space="preserve">Учебный центр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0"/>
                              </w:rPr>
                              <w:t xml:space="preserve">"СТЕК",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>тел. (495) 921-23-23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ab/>
                            </w:r>
                            <w:r w:rsidRPr="00AF3BF8">
                              <w:rPr>
                                <w:rFonts w:ascii="Times New Roman" w:hAnsi="Times New Roman"/>
                              </w:rPr>
                              <w:t>www.stekaudit.ru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4.3pt;margin-top:3.15pt;width:525.75pt;height:22.9pt;z-index:251658240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">
              <v:line id="Line 2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A4359B" w:rsidRPr="00AF3BF8" w:rsidRDefault="00A4359B" w:rsidP="00AF3BF8">
                      <w:pPr>
                        <w:tabs>
                          <w:tab w:val="left" w:pos="8789"/>
                        </w:tabs>
                        <w:rPr>
                          <w:rFonts w:ascii="Times New Roman" w:hAnsi="Times New Roman"/>
                        </w:rPr>
                      </w:pP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 xml:space="preserve">Учебный центр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20"/>
                        </w:rPr>
                        <w:t xml:space="preserve">"СТЕК",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>тел. (495) 921-23-23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ab/>
                      </w:r>
                      <w:r w:rsidRPr="00AF3BF8">
                        <w:rPr>
                          <w:rFonts w:ascii="Times New Roman" w:hAnsi="Times New Roman"/>
                        </w:rPr>
                        <w:t>www.stekaudit.ru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9B" w:rsidRDefault="00A4359B" w:rsidP="00095B7D">
      <w:pPr>
        <w:spacing w:after="0" w:line="240" w:lineRule="auto"/>
      </w:pPr>
      <w:r>
        <w:separator/>
      </w:r>
    </w:p>
  </w:footnote>
  <w:footnote w:type="continuationSeparator" w:id="0">
    <w:p w:rsidR="00A4359B" w:rsidRDefault="00A4359B" w:rsidP="0009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9B" w:rsidRPr="00AF3BF8" w:rsidRDefault="00A4359B" w:rsidP="00AF3BF8">
    <w:pPr>
      <w:pStyle w:val="a7"/>
      <w:jc w:val="center"/>
      <w:rPr>
        <w:rFonts w:ascii="Times New Roman" w:hAnsi="Times New Roman"/>
        <w:sz w:val="18"/>
      </w:rPr>
    </w:pPr>
    <w:r w:rsidRPr="00AF3BF8">
      <w:rPr>
        <w:rFonts w:ascii="Times New Roman" w:hAnsi="Times New Roman"/>
        <w:sz w:val="18"/>
      </w:rPr>
      <w:fldChar w:fldCharType="begin"/>
    </w:r>
    <w:r w:rsidRPr="00AF3BF8">
      <w:rPr>
        <w:rFonts w:ascii="Times New Roman" w:hAnsi="Times New Roman"/>
        <w:sz w:val="18"/>
      </w:rPr>
      <w:instrText>PAGE   \* MERGEFORMAT</w:instrText>
    </w:r>
    <w:r w:rsidRPr="00AF3BF8">
      <w:rPr>
        <w:rFonts w:ascii="Times New Roman" w:hAnsi="Times New Roman"/>
        <w:sz w:val="18"/>
      </w:rPr>
      <w:fldChar w:fldCharType="separate"/>
    </w:r>
    <w:r w:rsidR="004D6DF5">
      <w:rPr>
        <w:rFonts w:ascii="Times New Roman" w:hAnsi="Times New Roman"/>
        <w:noProof/>
        <w:sz w:val="18"/>
      </w:rPr>
      <w:t>2</w:t>
    </w:r>
    <w:r w:rsidRPr="00AF3BF8">
      <w:rPr>
        <w:rFonts w:ascii="Times New Roman" w:hAnsi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9BF"/>
    <w:multiLevelType w:val="multilevel"/>
    <w:tmpl w:val="4810E8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02454C"/>
    <w:multiLevelType w:val="multilevel"/>
    <w:tmpl w:val="BB869E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2D5079"/>
    <w:multiLevelType w:val="multilevel"/>
    <w:tmpl w:val="EAC2DBF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831728E"/>
    <w:multiLevelType w:val="multilevel"/>
    <w:tmpl w:val="DAEAC9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2D66D0"/>
    <w:multiLevelType w:val="hybridMultilevel"/>
    <w:tmpl w:val="20CE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0EFD"/>
    <w:multiLevelType w:val="multilevel"/>
    <w:tmpl w:val="6B16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F53AA5"/>
    <w:multiLevelType w:val="multilevel"/>
    <w:tmpl w:val="0F908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7" w15:restartNumberingAfterBreak="0">
    <w:nsid w:val="24004EBF"/>
    <w:multiLevelType w:val="multilevel"/>
    <w:tmpl w:val="70B67FE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4230545"/>
    <w:multiLevelType w:val="multilevel"/>
    <w:tmpl w:val="A9B28A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259D242F"/>
    <w:multiLevelType w:val="multilevel"/>
    <w:tmpl w:val="DAAE07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26ED10F7"/>
    <w:multiLevelType w:val="hybridMultilevel"/>
    <w:tmpl w:val="219A8E7A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E6E56"/>
    <w:multiLevelType w:val="multilevel"/>
    <w:tmpl w:val="5C022F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8D526E8"/>
    <w:multiLevelType w:val="hybridMultilevel"/>
    <w:tmpl w:val="973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970E3"/>
    <w:multiLevelType w:val="multilevel"/>
    <w:tmpl w:val="ED5A3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E397170"/>
    <w:multiLevelType w:val="multilevel"/>
    <w:tmpl w:val="2CB219F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30E337EE"/>
    <w:multiLevelType w:val="hybridMultilevel"/>
    <w:tmpl w:val="B4ACE156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96046"/>
    <w:multiLevelType w:val="hybridMultilevel"/>
    <w:tmpl w:val="6510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03FD7"/>
    <w:multiLevelType w:val="hybridMultilevel"/>
    <w:tmpl w:val="A63008A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95AE4"/>
    <w:multiLevelType w:val="hybridMultilevel"/>
    <w:tmpl w:val="6692713C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838C4"/>
    <w:multiLevelType w:val="multilevel"/>
    <w:tmpl w:val="292AAB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F427D19"/>
    <w:multiLevelType w:val="multilevel"/>
    <w:tmpl w:val="F34421E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0703863"/>
    <w:multiLevelType w:val="hybridMultilevel"/>
    <w:tmpl w:val="C8B0960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CE400A"/>
    <w:multiLevelType w:val="hybridMultilevel"/>
    <w:tmpl w:val="02A48E54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DD2D22"/>
    <w:multiLevelType w:val="hybridMultilevel"/>
    <w:tmpl w:val="62A84340"/>
    <w:lvl w:ilvl="0" w:tplc="84EA9C3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CA2B7E"/>
    <w:multiLevelType w:val="hybridMultilevel"/>
    <w:tmpl w:val="CD3C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B5CE6"/>
    <w:multiLevelType w:val="hybridMultilevel"/>
    <w:tmpl w:val="665A139E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67429"/>
    <w:multiLevelType w:val="multilevel"/>
    <w:tmpl w:val="219E2C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27" w15:restartNumberingAfterBreak="0">
    <w:nsid w:val="4DAA319A"/>
    <w:multiLevelType w:val="hybridMultilevel"/>
    <w:tmpl w:val="3ACAC26C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750EF"/>
    <w:multiLevelType w:val="hybridMultilevel"/>
    <w:tmpl w:val="3BC68334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287D3D"/>
    <w:multiLevelType w:val="multilevel"/>
    <w:tmpl w:val="C2AE28C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D2822CF"/>
    <w:multiLevelType w:val="hybridMultilevel"/>
    <w:tmpl w:val="3A7C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11ED6"/>
    <w:multiLevelType w:val="hybridMultilevel"/>
    <w:tmpl w:val="4830AF36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5D51A9"/>
    <w:multiLevelType w:val="hybridMultilevel"/>
    <w:tmpl w:val="FFE241D6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05779"/>
    <w:multiLevelType w:val="multilevel"/>
    <w:tmpl w:val="0AE693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75D15E4"/>
    <w:multiLevelType w:val="multilevel"/>
    <w:tmpl w:val="61B4D1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94D6C94"/>
    <w:multiLevelType w:val="hybridMultilevel"/>
    <w:tmpl w:val="7E5C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F291C"/>
    <w:multiLevelType w:val="multilevel"/>
    <w:tmpl w:val="4D3413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7" w15:restartNumberingAfterBreak="0">
    <w:nsid w:val="6CE0195C"/>
    <w:multiLevelType w:val="multilevel"/>
    <w:tmpl w:val="0CA211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E4C321D"/>
    <w:multiLevelType w:val="multilevel"/>
    <w:tmpl w:val="9B24649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F567F16"/>
    <w:multiLevelType w:val="hybridMultilevel"/>
    <w:tmpl w:val="968C0BC8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A1F78"/>
    <w:multiLevelType w:val="hybridMultilevel"/>
    <w:tmpl w:val="C8EA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33B41"/>
    <w:multiLevelType w:val="multilevel"/>
    <w:tmpl w:val="BAE430E2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42" w15:restartNumberingAfterBreak="0">
    <w:nsid w:val="72CB1588"/>
    <w:multiLevelType w:val="multilevel"/>
    <w:tmpl w:val="89D899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3BC3490"/>
    <w:multiLevelType w:val="hybridMultilevel"/>
    <w:tmpl w:val="53F0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50530"/>
    <w:multiLevelType w:val="multilevel"/>
    <w:tmpl w:val="43F8FA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7386411"/>
    <w:multiLevelType w:val="multilevel"/>
    <w:tmpl w:val="3EFCD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B9723BA"/>
    <w:multiLevelType w:val="multilevel"/>
    <w:tmpl w:val="4AD05A4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C4C47C6"/>
    <w:multiLevelType w:val="multilevel"/>
    <w:tmpl w:val="3D8220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CE10667"/>
    <w:multiLevelType w:val="hybridMultilevel"/>
    <w:tmpl w:val="8EEC7626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43"/>
  </w:num>
  <w:num w:numId="4">
    <w:abstractNumId w:val="35"/>
  </w:num>
  <w:num w:numId="5">
    <w:abstractNumId w:val="12"/>
  </w:num>
  <w:num w:numId="6">
    <w:abstractNumId w:val="29"/>
  </w:num>
  <w:num w:numId="7">
    <w:abstractNumId w:val="26"/>
  </w:num>
  <w:num w:numId="8">
    <w:abstractNumId w:val="42"/>
  </w:num>
  <w:num w:numId="9">
    <w:abstractNumId w:val="4"/>
  </w:num>
  <w:num w:numId="10">
    <w:abstractNumId w:val="16"/>
  </w:num>
  <w:num w:numId="11">
    <w:abstractNumId w:val="30"/>
  </w:num>
  <w:num w:numId="12">
    <w:abstractNumId w:val="41"/>
  </w:num>
  <w:num w:numId="13">
    <w:abstractNumId w:val="46"/>
  </w:num>
  <w:num w:numId="14">
    <w:abstractNumId w:val="40"/>
  </w:num>
  <w:num w:numId="15">
    <w:abstractNumId w:val="37"/>
  </w:num>
  <w:num w:numId="16">
    <w:abstractNumId w:val="47"/>
  </w:num>
  <w:num w:numId="17">
    <w:abstractNumId w:val="34"/>
  </w:num>
  <w:num w:numId="18">
    <w:abstractNumId w:val="45"/>
  </w:num>
  <w:num w:numId="19">
    <w:abstractNumId w:val="11"/>
  </w:num>
  <w:num w:numId="20">
    <w:abstractNumId w:val="38"/>
  </w:num>
  <w:num w:numId="21">
    <w:abstractNumId w:val="9"/>
  </w:num>
  <w:num w:numId="22">
    <w:abstractNumId w:val="36"/>
  </w:num>
  <w:num w:numId="23">
    <w:abstractNumId w:val="1"/>
  </w:num>
  <w:num w:numId="24">
    <w:abstractNumId w:val="3"/>
  </w:num>
  <w:num w:numId="25">
    <w:abstractNumId w:val="19"/>
  </w:num>
  <w:num w:numId="26">
    <w:abstractNumId w:val="44"/>
  </w:num>
  <w:num w:numId="27">
    <w:abstractNumId w:val="18"/>
  </w:num>
  <w:num w:numId="28">
    <w:abstractNumId w:val="21"/>
  </w:num>
  <w:num w:numId="29">
    <w:abstractNumId w:val="31"/>
  </w:num>
  <w:num w:numId="30">
    <w:abstractNumId w:val="48"/>
  </w:num>
  <w:num w:numId="31">
    <w:abstractNumId w:val="25"/>
  </w:num>
  <w:num w:numId="32">
    <w:abstractNumId w:val="2"/>
  </w:num>
  <w:num w:numId="33">
    <w:abstractNumId w:val="6"/>
  </w:num>
  <w:num w:numId="34">
    <w:abstractNumId w:val="33"/>
  </w:num>
  <w:num w:numId="35">
    <w:abstractNumId w:val="20"/>
  </w:num>
  <w:num w:numId="36">
    <w:abstractNumId w:val="8"/>
  </w:num>
  <w:num w:numId="37">
    <w:abstractNumId w:val="14"/>
  </w:num>
  <w:num w:numId="38">
    <w:abstractNumId w:val="15"/>
  </w:num>
  <w:num w:numId="39">
    <w:abstractNumId w:val="17"/>
  </w:num>
  <w:num w:numId="40">
    <w:abstractNumId w:val="10"/>
  </w:num>
  <w:num w:numId="41">
    <w:abstractNumId w:val="5"/>
  </w:num>
  <w:num w:numId="42">
    <w:abstractNumId w:val="22"/>
  </w:num>
  <w:num w:numId="43">
    <w:abstractNumId w:val="28"/>
  </w:num>
  <w:num w:numId="44">
    <w:abstractNumId w:val="27"/>
  </w:num>
  <w:num w:numId="45">
    <w:abstractNumId w:val="39"/>
  </w:num>
  <w:num w:numId="46">
    <w:abstractNumId w:val="23"/>
  </w:num>
  <w:num w:numId="47">
    <w:abstractNumId w:val="0"/>
  </w:num>
  <w:num w:numId="48">
    <w:abstractNumId w:val="13"/>
  </w:num>
  <w:num w:numId="49">
    <w:abstractNumId w:val="32"/>
  </w:num>
  <w:num w:numId="50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94"/>
    <w:rsid w:val="00012971"/>
    <w:rsid w:val="00012F8A"/>
    <w:rsid w:val="0002399A"/>
    <w:rsid w:val="00025E95"/>
    <w:rsid w:val="00026D70"/>
    <w:rsid w:val="000425C4"/>
    <w:rsid w:val="00042E9F"/>
    <w:rsid w:val="00071FEF"/>
    <w:rsid w:val="00077EA7"/>
    <w:rsid w:val="0008253D"/>
    <w:rsid w:val="000849E2"/>
    <w:rsid w:val="0008783B"/>
    <w:rsid w:val="00090AD8"/>
    <w:rsid w:val="00093384"/>
    <w:rsid w:val="00095B7D"/>
    <w:rsid w:val="000A1D16"/>
    <w:rsid w:val="000B2A54"/>
    <w:rsid w:val="000B379F"/>
    <w:rsid w:val="000B4D39"/>
    <w:rsid w:val="000B58B4"/>
    <w:rsid w:val="000C3386"/>
    <w:rsid w:val="000D5857"/>
    <w:rsid w:val="000F3DDD"/>
    <w:rsid w:val="00102FF2"/>
    <w:rsid w:val="00104F1D"/>
    <w:rsid w:val="0011198E"/>
    <w:rsid w:val="00144A24"/>
    <w:rsid w:val="001541A3"/>
    <w:rsid w:val="00161F24"/>
    <w:rsid w:val="00170D4B"/>
    <w:rsid w:val="00174B20"/>
    <w:rsid w:val="00177280"/>
    <w:rsid w:val="00191827"/>
    <w:rsid w:val="00192744"/>
    <w:rsid w:val="001A19ED"/>
    <w:rsid w:val="001B7AED"/>
    <w:rsid w:val="001C774B"/>
    <w:rsid w:val="001D4669"/>
    <w:rsid w:val="001D4D76"/>
    <w:rsid w:val="001D65B3"/>
    <w:rsid w:val="001E3342"/>
    <w:rsid w:val="001E6EAC"/>
    <w:rsid w:val="001F3636"/>
    <w:rsid w:val="001F4ABF"/>
    <w:rsid w:val="00203FBC"/>
    <w:rsid w:val="0022408E"/>
    <w:rsid w:val="002320A9"/>
    <w:rsid w:val="00234EA3"/>
    <w:rsid w:val="00240E39"/>
    <w:rsid w:val="00243BCE"/>
    <w:rsid w:val="0024790A"/>
    <w:rsid w:val="00255D91"/>
    <w:rsid w:val="0025787B"/>
    <w:rsid w:val="00264C38"/>
    <w:rsid w:val="002665A1"/>
    <w:rsid w:val="00291CAC"/>
    <w:rsid w:val="002A0F0D"/>
    <w:rsid w:val="002B2703"/>
    <w:rsid w:val="002B5D21"/>
    <w:rsid w:val="002C1C69"/>
    <w:rsid w:val="002C3C4F"/>
    <w:rsid w:val="002C43C3"/>
    <w:rsid w:val="002C73D6"/>
    <w:rsid w:val="002D27E8"/>
    <w:rsid w:val="002D3F2B"/>
    <w:rsid w:val="002E4079"/>
    <w:rsid w:val="002E69F1"/>
    <w:rsid w:val="002F73E9"/>
    <w:rsid w:val="00305556"/>
    <w:rsid w:val="00307B9C"/>
    <w:rsid w:val="00310878"/>
    <w:rsid w:val="003162A0"/>
    <w:rsid w:val="00320F4D"/>
    <w:rsid w:val="00323FF7"/>
    <w:rsid w:val="00325516"/>
    <w:rsid w:val="00334A96"/>
    <w:rsid w:val="00336C36"/>
    <w:rsid w:val="0033775C"/>
    <w:rsid w:val="0034596A"/>
    <w:rsid w:val="0036058A"/>
    <w:rsid w:val="00361668"/>
    <w:rsid w:val="0037620A"/>
    <w:rsid w:val="003964FC"/>
    <w:rsid w:val="003A7316"/>
    <w:rsid w:val="003B1F86"/>
    <w:rsid w:val="003C0FC3"/>
    <w:rsid w:val="003D3CE3"/>
    <w:rsid w:val="003D4A21"/>
    <w:rsid w:val="003D5E71"/>
    <w:rsid w:val="003F72BE"/>
    <w:rsid w:val="00410377"/>
    <w:rsid w:val="00415F64"/>
    <w:rsid w:val="00417494"/>
    <w:rsid w:val="0042027D"/>
    <w:rsid w:val="00426A69"/>
    <w:rsid w:val="004437EB"/>
    <w:rsid w:val="00447C2E"/>
    <w:rsid w:val="00457435"/>
    <w:rsid w:val="00472871"/>
    <w:rsid w:val="004842E6"/>
    <w:rsid w:val="00495742"/>
    <w:rsid w:val="004965D3"/>
    <w:rsid w:val="00496855"/>
    <w:rsid w:val="004A05E8"/>
    <w:rsid w:val="004A28A9"/>
    <w:rsid w:val="004B700B"/>
    <w:rsid w:val="004C12BB"/>
    <w:rsid w:val="004C7BFD"/>
    <w:rsid w:val="004D27DF"/>
    <w:rsid w:val="004D6DF5"/>
    <w:rsid w:val="004E62F8"/>
    <w:rsid w:val="004F22E0"/>
    <w:rsid w:val="004F22F3"/>
    <w:rsid w:val="00500622"/>
    <w:rsid w:val="00500A50"/>
    <w:rsid w:val="00502D15"/>
    <w:rsid w:val="00506517"/>
    <w:rsid w:val="00506851"/>
    <w:rsid w:val="00515715"/>
    <w:rsid w:val="00517C9E"/>
    <w:rsid w:val="00522CDC"/>
    <w:rsid w:val="00523020"/>
    <w:rsid w:val="00526E73"/>
    <w:rsid w:val="0052763E"/>
    <w:rsid w:val="005311CA"/>
    <w:rsid w:val="00540EC1"/>
    <w:rsid w:val="00556EB4"/>
    <w:rsid w:val="00560A2B"/>
    <w:rsid w:val="005622F3"/>
    <w:rsid w:val="00562625"/>
    <w:rsid w:val="00576A7A"/>
    <w:rsid w:val="00584037"/>
    <w:rsid w:val="00590D50"/>
    <w:rsid w:val="00591DB7"/>
    <w:rsid w:val="00592376"/>
    <w:rsid w:val="005A2C19"/>
    <w:rsid w:val="005A4220"/>
    <w:rsid w:val="005B33EB"/>
    <w:rsid w:val="005B6ABC"/>
    <w:rsid w:val="005D7031"/>
    <w:rsid w:val="005E1FC3"/>
    <w:rsid w:val="005E7D94"/>
    <w:rsid w:val="005F1CD6"/>
    <w:rsid w:val="005F45D5"/>
    <w:rsid w:val="005F5EBB"/>
    <w:rsid w:val="006036F8"/>
    <w:rsid w:val="00605532"/>
    <w:rsid w:val="0060581B"/>
    <w:rsid w:val="00606004"/>
    <w:rsid w:val="006073A8"/>
    <w:rsid w:val="0061771C"/>
    <w:rsid w:val="006208AD"/>
    <w:rsid w:val="00621AB2"/>
    <w:rsid w:val="00630771"/>
    <w:rsid w:val="00631B47"/>
    <w:rsid w:val="00643BAE"/>
    <w:rsid w:val="00647F0D"/>
    <w:rsid w:val="0066105E"/>
    <w:rsid w:val="00663328"/>
    <w:rsid w:val="00664F1A"/>
    <w:rsid w:val="00683864"/>
    <w:rsid w:val="00685311"/>
    <w:rsid w:val="00686757"/>
    <w:rsid w:val="00687D4D"/>
    <w:rsid w:val="00691F99"/>
    <w:rsid w:val="00692A5D"/>
    <w:rsid w:val="00693F2C"/>
    <w:rsid w:val="00694411"/>
    <w:rsid w:val="0069790E"/>
    <w:rsid w:val="006A5CB1"/>
    <w:rsid w:val="006A6444"/>
    <w:rsid w:val="006B530F"/>
    <w:rsid w:val="006B54A5"/>
    <w:rsid w:val="006B590D"/>
    <w:rsid w:val="006C6398"/>
    <w:rsid w:val="006E18F7"/>
    <w:rsid w:val="006E3764"/>
    <w:rsid w:val="006F5820"/>
    <w:rsid w:val="006F5C39"/>
    <w:rsid w:val="00711AC9"/>
    <w:rsid w:val="00712BAD"/>
    <w:rsid w:val="00715041"/>
    <w:rsid w:val="00717002"/>
    <w:rsid w:val="00720E49"/>
    <w:rsid w:val="0074229F"/>
    <w:rsid w:val="007648E0"/>
    <w:rsid w:val="00784433"/>
    <w:rsid w:val="00784938"/>
    <w:rsid w:val="00791E90"/>
    <w:rsid w:val="00793C7C"/>
    <w:rsid w:val="007A077D"/>
    <w:rsid w:val="007A4A3C"/>
    <w:rsid w:val="007A70E9"/>
    <w:rsid w:val="007B3570"/>
    <w:rsid w:val="007C0EA9"/>
    <w:rsid w:val="007C64B1"/>
    <w:rsid w:val="007C65C3"/>
    <w:rsid w:val="007D12CD"/>
    <w:rsid w:val="007D5DC9"/>
    <w:rsid w:val="007E48D1"/>
    <w:rsid w:val="007F5B10"/>
    <w:rsid w:val="007F69A1"/>
    <w:rsid w:val="007F7897"/>
    <w:rsid w:val="00802571"/>
    <w:rsid w:val="00812098"/>
    <w:rsid w:val="008122D3"/>
    <w:rsid w:val="0083247A"/>
    <w:rsid w:val="00833621"/>
    <w:rsid w:val="00834685"/>
    <w:rsid w:val="0083474D"/>
    <w:rsid w:val="00837827"/>
    <w:rsid w:val="00842102"/>
    <w:rsid w:val="00842771"/>
    <w:rsid w:val="00853AF7"/>
    <w:rsid w:val="00867BA0"/>
    <w:rsid w:val="00872D0A"/>
    <w:rsid w:val="008739B6"/>
    <w:rsid w:val="00884763"/>
    <w:rsid w:val="0089072A"/>
    <w:rsid w:val="00893DA0"/>
    <w:rsid w:val="00895016"/>
    <w:rsid w:val="008A396E"/>
    <w:rsid w:val="008A5383"/>
    <w:rsid w:val="008A663F"/>
    <w:rsid w:val="008B3A35"/>
    <w:rsid w:val="008C142A"/>
    <w:rsid w:val="008C2516"/>
    <w:rsid w:val="008C321C"/>
    <w:rsid w:val="008C7D6F"/>
    <w:rsid w:val="008D04FA"/>
    <w:rsid w:val="008D14A1"/>
    <w:rsid w:val="008D7A2F"/>
    <w:rsid w:val="008E091A"/>
    <w:rsid w:val="008E4BA7"/>
    <w:rsid w:val="008E6823"/>
    <w:rsid w:val="008F0123"/>
    <w:rsid w:val="008F23FF"/>
    <w:rsid w:val="008F31B1"/>
    <w:rsid w:val="00903935"/>
    <w:rsid w:val="00904AE8"/>
    <w:rsid w:val="00912523"/>
    <w:rsid w:val="0091590B"/>
    <w:rsid w:val="00917ED1"/>
    <w:rsid w:val="009253AE"/>
    <w:rsid w:val="00931E7E"/>
    <w:rsid w:val="00934FF6"/>
    <w:rsid w:val="009415B0"/>
    <w:rsid w:val="00945C2E"/>
    <w:rsid w:val="0095173B"/>
    <w:rsid w:val="0095186B"/>
    <w:rsid w:val="0096181A"/>
    <w:rsid w:val="009731EE"/>
    <w:rsid w:val="009758E8"/>
    <w:rsid w:val="00984CF2"/>
    <w:rsid w:val="009A63E9"/>
    <w:rsid w:val="009C005F"/>
    <w:rsid w:val="009C0E1B"/>
    <w:rsid w:val="009C7B3B"/>
    <w:rsid w:val="009D2643"/>
    <w:rsid w:val="009D67C2"/>
    <w:rsid w:val="009D7D9A"/>
    <w:rsid w:val="009E31B0"/>
    <w:rsid w:val="009E5B50"/>
    <w:rsid w:val="00A10EB6"/>
    <w:rsid w:val="00A203F3"/>
    <w:rsid w:val="00A35141"/>
    <w:rsid w:val="00A4359B"/>
    <w:rsid w:val="00A4365A"/>
    <w:rsid w:val="00A5382B"/>
    <w:rsid w:val="00A55B39"/>
    <w:rsid w:val="00A65498"/>
    <w:rsid w:val="00A7439A"/>
    <w:rsid w:val="00A74535"/>
    <w:rsid w:val="00A75424"/>
    <w:rsid w:val="00A75F96"/>
    <w:rsid w:val="00A81C52"/>
    <w:rsid w:val="00A8286C"/>
    <w:rsid w:val="00A92A79"/>
    <w:rsid w:val="00A94448"/>
    <w:rsid w:val="00A95BF6"/>
    <w:rsid w:val="00A96E43"/>
    <w:rsid w:val="00AA0B1A"/>
    <w:rsid w:val="00AB2181"/>
    <w:rsid w:val="00AB720F"/>
    <w:rsid w:val="00AC09FB"/>
    <w:rsid w:val="00AD1B69"/>
    <w:rsid w:val="00AE3871"/>
    <w:rsid w:val="00AF3BF8"/>
    <w:rsid w:val="00B011FB"/>
    <w:rsid w:val="00B065BA"/>
    <w:rsid w:val="00B11CAB"/>
    <w:rsid w:val="00B20229"/>
    <w:rsid w:val="00B248F9"/>
    <w:rsid w:val="00B338A3"/>
    <w:rsid w:val="00B34326"/>
    <w:rsid w:val="00B34851"/>
    <w:rsid w:val="00B445A5"/>
    <w:rsid w:val="00B66EFB"/>
    <w:rsid w:val="00B76C01"/>
    <w:rsid w:val="00B9511B"/>
    <w:rsid w:val="00B97D31"/>
    <w:rsid w:val="00BA07B0"/>
    <w:rsid w:val="00BB0440"/>
    <w:rsid w:val="00BC1380"/>
    <w:rsid w:val="00BD0DA2"/>
    <w:rsid w:val="00BF1B76"/>
    <w:rsid w:val="00BF4921"/>
    <w:rsid w:val="00BF4BE2"/>
    <w:rsid w:val="00C14FEF"/>
    <w:rsid w:val="00C15921"/>
    <w:rsid w:val="00C20C11"/>
    <w:rsid w:val="00C32A1E"/>
    <w:rsid w:val="00C41334"/>
    <w:rsid w:val="00C439B4"/>
    <w:rsid w:val="00C44717"/>
    <w:rsid w:val="00C44CAC"/>
    <w:rsid w:val="00C4561F"/>
    <w:rsid w:val="00C50346"/>
    <w:rsid w:val="00C50963"/>
    <w:rsid w:val="00C71859"/>
    <w:rsid w:val="00C73600"/>
    <w:rsid w:val="00C7567A"/>
    <w:rsid w:val="00C8158A"/>
    <w:rsid w:val="00C941F2"/>
    <w:rsid w:val="00CA5EE4"/>
    <w:rsid w:val="00CC10DE"/>
    <w:rsid w:val="00CC1AD7"/>
    <w:rsid w:val="00CC6595"/>
    <w:rsid w:val="00CD0D7C"/>
    <w:rsid w:val="00CD18BF"/>
    <w:rsid w:val="00CD2D8C"/>
    <w:rsid w:val="00D22AFE"/>
    <w:rsid w:val="00D30C29"/>
    <w:rsid w:val="00D40635"/>
    <w:rsid w:val="00D502F1"/>
    <w:rsid w:val="00D54964"/>
    <w:rsid w:val="00D61877"/>
    <w:rsid w:val="00D62516"/>
    <w:rsid w:val="00D625EB"/>
    <w:rsid w:val="00D6427F"/>
    <w:rsid w:val="00D7081C"/>
    <w:rsid w:val="00D74C89"/>
    <w:rsid w:val="00D93CEF"/>
    <w:rsid w:val="00DA0648"/>
    <w:rsid w:val="00DA2020"/>
    <w:rsid w:val="00DA5AC3"/>
    <w:rsid w:val="00DB12EC"/>
    <w:rsid w:val="00DB326E"/>
    <w:rsid w:val="00DB671E"/>
    <w:rsid w:val="00DB746A"/>
    <w:rsid w:val="00DC77BB"/>
    <w:rsid w:val="00DD0B9F"/>
    <w:rsid w:val="00DD5C44"/>
    <w:rsid w:val="00DE4DC7"/>
    <w:rsid w:val="00DF7E93"/>
    <w:rsid w:val="00E12073"/>
    <w:rsid w:val="00E20749"/>
    <w:rsid w:val="00E24654"/>
    <w:rsid w:val="00E26012"/>
    <w:rsid w:val="00E40823"/>
    <w:rsid w:val="00E51038"/>
    <w:rsid w:val="00E5687E"/>
    <w:rsid w:val="00E65566"/>
    <w:rsid w:val="00E73599"/>
    <w:rsid w:val="00E874FF"/>
    <w:rsid w:val="00E9164E"/>
    <w:rsid w:val="00E93732"/>
    <w:rsid w:val="00E9376E"/>
    <w:rsid w:val="00E938CA"/>
    <w:rsid w:val="00EA4ED2"/>
    <w:rsid w:val="00EA6F60"/>
    <w:rsid w:val="00EC08C5"/>
    <w:rsid w:val="00EC6183"/>
    <w:rsid w:val="00ED19CE"/>
    <w:rsid w:val="00ED2D0B"/>
    <w:rsid w:val="00EE34D6"/>
    <w:rsid w:val="00EF1CA4"/>
    <w:rsid w:val="00EF21CD"/>
    <w:rsid w:val="00EF3321"/>
    <w:rsid w:val="00EF409C"/>
    <w:rsid w:val="00F11B67"/>
    <w:rsid w:val="00F20EAB"/>
    <w:rsid w:val="00F22A25"/>
    <w:rsid w:val="00F23297"/>
    <w:rsid w:val="00F30CFB"/>
    <w:rsid w:val="00F536B7"/>
    <w:rsid w:val="00F5582A"/>
    <w:rsid w:val="00F55D3F"/>
    <w:rsid w:val="00F66222"/>
    <w:rsid w:val="00F73253"/>
    <w:rsid w:val="00F85513"/>
    <w:rsid w:val="00F96D97"/>
    <w:rsid w:val="00F97951"/>
    <w:rsid w:val="00FA3FE9"/>
    <w:rsid w:val="00FA788D"/>
    <w:rsid w:val="00FB40B1"/>
    <w:rsid w:val="00FC1E34"/>
    <w:rsid w:val="00FC758B"/>
    <w:rsid w:val="00FD41AB"/>
    <w:rsid w:val="00FE110B"/>
    <w:rsid w:val="00FE38F8"/>
    <w:rsid w:val="00FF2E48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2F2CCC32-C952-4F6B-ADB3-9FE502F1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1749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9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49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1749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7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4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0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B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B7D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012F8A"/>
    <w:pPr>
      <w:ind w:left="720"/>
      <w:contextualSpacing/>
    </w:pPr>
    <w:rPr>
      <w:rFonts w:ascii="Calibri" w:hAnsi="Calibri"/>
    </w:rPr>
  </w:style>
  <w:style w:type="character" w:customStyle="1" w:styleId="ac">
    <w:name w:val="Абзац списка Знак"/>
    <w:link w:val="ab"/>
    <w:uiPriority w:val="34"/>
    <w:locked/>
    <w:rsid w:val="00DB326E"/>
    <w:rPr>
      <w:rFonts w:ascii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012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12F8A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F8A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012F8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A64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A422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5A4220"/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A4220"/>
    <w:rPr>
      <w:rFonts w:ascii="Calibri" w:hAnsi="Calibri" w:cs="Times New Roman"/>
      <w:sz w:val="20"/>
      <w:szCs w:val="20"/>
    </w:rPr>
  </w:style>
  <w:style w:type="paragraph" w:customStyle="1" w:styleId="af4">
    <w:name w:val="Стиль"/>
    <w:basedOn w:val="a"/>
    <w:next w:val="a3"/>
    <w:unhideWhenUsed/>
    <w:rsid w:val="00D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B326E"/>
    <w:pPr>
      <w:spacing w:after="0" w:line="240" w:lineRule="auto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144A24"/>
    <w:pPr>
      <w:tabs>
        <w:tab w:val="right" w:leader="dot" w:pos="10194"/>
      </w:tabs>
      <w:spacing w:before="120"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1E3342"/>
    <w:pPr>
      <w:spacing w:after="0" w:line="240" w:lineRule="auto"/>
      <w:ind w:left="221"/>
    </w:p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83474D"/>
    <w:pPr>
      <w:spacing w:line="240" w:lineRule="auto"/>
    </w:pPr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83474D"/>
    <w:rPr>
      <w:rFonts w:ascii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D2D0B"/>
    <w:rPr>
      <w:rFonts w:cs="Times New Roman"/>
      <w:b/>
      <w:bCs/>
    </w:rPr>
  </w:style>
  <w:style w:type="paragraph" w:styleId="af9">
    <w:name w:val="Revision"/>
    <w:hidden/>
    <w:uiPriority w:val="99"/>
    <w:semiHidden/>
    <w:rsid w:val="00C941F2"/>
    <w:pPr>
      <w:spacing w:after="0" w:line="240" w:lineRule="auto"/>
    </w:pPr>
    <w:rPr>
      <w:rFonts w:cs="Times New Roman"/>
    </w:rPr>
  </w:style>
  <w:style w:type="paragraph" w:styleId="afa">
    <w:name w:val="TOC Heading"/>
    <w:basedOn w:val="1"/>
    <w:next w:val="a"/>
    <w:uiPriority w:val="39"/>
    <w:unhideWhenUsed/>
    <w:qFormat/>
    <w:rsid w:val="00AF3BF8"/>
    <w:pPr>
      <w:spacing w:before="240" w:line="259" w:lineRule="auto"/>
      <w:outlineLvl w:val="9"/>
    </w:pPr>
    <w:rPr>
      <w:rFonts w:cstheme="majorBidi"/>
      <w:b w:val="0"/>
      <w:bCs w:val="0"/>
      <w:sz w:val="32"/>
      <w:szCs w:val="3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E3342"/>
    <w:pPr>
      <w:spacing w:after="0" w:line="240" w:lineRule="auto"/>
      <w:ind w:left="442"/>
    </w:pPr>
    <w:rPr>
      <w:rFonts w:eastAsiaTheme="minorEastAsia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AF3BF8"/>
    <w:pPr>
      <w:spacing w:after="100" w:line="259" w:lineRule="auto"/>
      <w:ind w:left="660"/>
    </w:pPr>
    <w:rPr>
      <w:rFonts w:eastAsiaTheme="minorEastAsia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AF3BF8"/>
    <w:pPr>
      <w:spacing w:after="100" w:line="259" w:lineRule="auto"/>
      <w:ind w:left="880"/>
    </w:pPr>
    <w:rPr>
      <w:rFonts w:eastAsiaTheme="minorEastAsia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AF3BF8"/>
    <w:pPr>
      <w:spacing w:after="100" w:line="259" w:lineRule="auto"/>
      <w:ind w:left="1100"/>
    </w:pPr>
    <w:rPr>
      <w:rFonts w:eastAsiaTheme="minorEastAsia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F3BF8"/>
    <w:pPr>
      <w:spacing w:after="100" w:line="259" w:lineRule="auto"/>
      <w:ind w:left="1320"/>
    </w:pPr>
    <w:rPr>
      <w:rFonts w:eastAsiaTheme="minorEastAsia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AF3BF8"/>
    <w:pPr>
      <w:spacing w:after="100" w:line="259" w:lineRule="auto"/>
      <w:ind w:left="1540"/>
    </w:pPr>
    <w:rPr>
      <w:rFonts w:eastAsiaTheme="minorEastAsia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F3BF8"/>
    <w:pPr>
      <w:spacing w:after="100" w:line="259" w:lineRule="auto"/>
      <w:ind w:left="1760"/>
    </w:pPr>
    <w:rPr>
      <w:rFonts w:eastAsiaTheme="minorEastAsia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83EC-7A8B-4EF3-AB62-56E6354D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2435</Words>
  <Characters>17830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Поникарова</dc:creator>
  <cp:lastModifiedBy>Сафронова Анна Михайловна</cp:lastModifiedBy>
  <cp:revision>5</cp:revision>
  <cp:lastPrinted>2019-12-21T13:22:00Z</cp:lastPrinted>
  <dcterms:created xsi:type="dcterms:W3CDTF">2020-04-07T12:39:00Z</dcterms:created>
  <dcterms:modified xsi:type="dcterms:W3CDTF">2020-04-07T13:07:00Z</dcterms:modified>
</cp:coreProperties>
</file>