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21" w:rsidRPr="00362393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280"/>
        <w:gridCol w:w="4517"/>
      </w:tblGrid>
      <w:tr w:rsidR="00C15921" w:rsidRPr="00362393" w:rsidTr="00AA0B1A">
        <w:tc>
          <w:tcPr>
            <w:tcW w:w="4774" w:type="dxa"/>
            <w:shd w:val="clear" w:color="auto" w:fill="auto"/>
          </w:tcPr>
          <w:p w:rsidR="00C15921" w:rsidRPr="0036239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2393">
              <w:rPr>
                <w:rFonts w:ascii="Times New Roman" w:hAnsi="Times New Roman"/>
                <w:b/>
                <w:bCs/>
                <w:sz w:val="28"/>
                <w:szCs w:val="28"/>
              </w:rPr>
              <w:t>«Одобрено»</w:t>
            </w:r>
          </w:p>
        </w:tc>
        <w:tc>
          <w:tcPr>
            <w:tcW w:w="280" w:type="dxa"/>
            <w:shd w:val="clear" w:color="auto" w:fill="auto"/>
          </w:tcPr>
          <w:p w:rsidR="00C15921" w:rsidRPr="0036239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36239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2393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«Утверждено»</w:t>
            </w:r>
          </w:p>
        </w:tc>
      </w:tr>
      <w:tr w:rsidR="00C15921" w:rsidRPr="00362393" w:rsidTr="00AA0B1A">
        <w:tc>
          <w:tcPr>
            <w:tcW w:w="4774" w:type="dxa"/>
            <w:shd w:val="clear" w:color="auto" w:fill="auto"/>
          </w:tcPr>
          <w:p w:rsidR="00C15921" w:rsidRPr="0036239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393">
              <w:rPr>
                <w:rFonts w:ascii="Times New Roman" w:hAnsi="Times New Roman"/>
                <w:bCs/>
                <w:sz w:val="24"/>
                <w:szCs w:val="24"/>
              </w:rPr>
              <w:t>Советом АНО «ЕАК»</w:t>
            </w:r>
          </w:p>
        </w:tc>
        <w:tc>
          <w:tcPr>
            <w:tcW w:w="280" w:type="dxa"/>
            <w:shd w:val="clear" w:color="auto" w:fill="auto"/>
          </w:tcPr>
          <w:p w:rsidR="00C15921" w:rsidRPr="0036239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36239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393">
              <w:rPr>
                <w:rFonts w:ascii="Times New Roman" w:hAnsi="Times New Roman"/>
                <w:bCs/>
                <w:sz w:val="24"/>
                <w:szCs w:val="24"/>
              </w:rPr>
              <w:t>АНО «ЕАК»</w:t>
            </w:r>
          </w:p>
        </w:tc>
      </w:tr>
      <w:tr w:rsidR="00C15921" w:rsidRPr="00362393" w:rsidTr="00AA0B1A">
        <w:tc>
          <w:tcPr>
            <w:tcW w:w="4774" w:type="dxa"/>
            <w:shd w:val="clear" w:color="auto" w:fill="auto"/>
          </w:tcPr>
          <w:p w:rsidR="00C15921" w:rsidRPr="0036239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5921" w:rsidRPr="0036239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393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</w:t>
            </w:r>
          </w:p>
        </w:tc>
        <w:tc>
          <w:tcPr>
            <w:tcW w:w="280" w:type="dxa"/>
            <w:shd w:val="clear" w:color="auto" w:fill="auto"/>
          </w:tcPr>
          <w:p w:rsidR="00C15921" w:rsidRPr="0036239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36239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5921" w:rsidRPr="0036239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393">
              <w:rPr>
                <w:rFonts w:ascii="Times New Roman" w:hAnsi="Times New Roman"/>
                <w:bCs/>
                <w:sz w:val="24"/>
                <w:szCs w:val="24"/>
              </w:rPr>
              <w:t>Приказ</w:t>
            </w:r>
          </w:p>
        </w:tc>
      </w:tr>
      <w:tr w:rsidR="00C15921" w:rsidRPr="00362393" w:rsidTr="00AA0B1A">
        <w:tc>
          <w:tcPr>
            <w:tcW w:w="4774" w:type="dxa"/>
            <w:shd w:val="clear" w:color="auto" w:fill="auto"/>
          </w:tcPr>
          <w:p w:rsidR="00C15921" w:rsidRPr="0036239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393">
              <w:rPr>
                <w:rFonts w:ascii="Times New Roman" w:hAnsi="Times New Roman"/>
                <w:bCs/>
                <w:sz w:val="24"/>
                <w:szCs w:val="24"/>
              </w:rPr>
              <w:t>от «13» декабря 2019 года</w:t>
            </w:r>
          </w:p>
          <w:p w:rsidR="00C15921" w:rsidRPr="0036239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393">
              <w:rPr>
                <w:rFonts w:ascii="Times New Roman" w:hAnsi="Times New Roman"/>
                <w:bCs/>
                <w:sz w:val="24"/>
                <w:szCs w:val="24"/>
              </w:rPr>
              <w:t>№62</w:t>
            </w:r>
          </w:p>
        </w:tc>
        <w:tc>
          <w:tcPr>
            <w:tcW w:w="280" w:type="dxa"/>
            <w:shd w:val="clear" w:color="auto" w:fill="auto"/>
          </w:tcPr>
          <w:p w:rsidR="00C15921" w:rsidRPr="0036239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36239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393">
              <w:rPr>
                <w:rFonts w:ascii="Times New Roman" w:hAnsi="Times New Roman"/>
                <w:bCs/>
                <w:sz w:val="24"/>
                <w:szCs w:val="24"/>
              </w:rPr>
              <w:t>от «20» декабря 2019 года</w:t>
            </w:r>
          </w:p>
          <w:p w:rsidR="00C15921" w:rsidRPr="0036239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393">
              <w:rPr>
                <w:rFonts w:ascii="Times New Roman" w:hAnsi="Times New Roman"/>
                <w:bCs/>
                <w:sz w:val="24"/>
                <w:szCs w:val="24"/>
              </w:rPr>
              <w:t>№176</w:t>
            </w:r>
          </w:p>
        </w:tc>
      </w:tr>
    </w:tbl>
    <w:p w:rsidR="00C15921" w:rsidRPr="00362393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362393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362393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362393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362393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362393" w:rsidRDefault="00C15921" w:rsidP="00C15921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sz w:val="40"/>
          <w:szCs w:val="40"/>
        </w:rPr>
      </w:pPr>
      <w:r w:rsidRPr="00362393">
        <w:rPr>
          <w:rFonts w:ascii="Times New Roman" w:hAnsi="Times New Roman"/>
          <w:b/>
          <w:bCs/>
          <w:sz w:val="40"/>
          <w:szCs w:val="40"/>
        </w:rPr>
        <w:t>ПРОГРАММА</w:t>
      </w:r>
    </w:p>
    <w:p w:rsidR="00C15921" w:rsidRPr="00362393" w:rsidRDefault="00C15921" w:rsidP="00C15921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62393">
        <w:rPr>
          <w:rFonts w:ascii="Times New Roman" w:hAnsi="Times New Roman"/>
          <w:b/>
          <w:bCs/>
          <w:sz w:val="40"/>
          <w:szCs w:val="40"/>
        </w:rPr>
        <w:t>ПРОВЕДЕНИЯ КВАЛИФИК</w:t>
      </w:r>
      <w:bookmarkStart w:id="0" w:name="_GoBack"/>
      <w:bookmarkEnd w:id="0"/>
      <w:r w:rsidRPr="00362393">
        <w:rPr>
          <w:rFonts w:ascii="Times New Roman" w:hAnsi="Times New Roman"/>
          <w:b/>
          <w:bCs/>
          <w:sz w:val="40"/>
          <w:szCs w:val="40"/>
        </w:rPr>
        <w:t xml:space="preserve">АЦИОННОГО ЭКЗАМЕНА </w:t>
      </w:r>
      <w:r w:rsidR="002320A9" w:rsidRPr="00362393">
        <w:rPr>
          <w:rFonts w:ascii="Times New Roman" w:hAnsi="Times New Roman"/>
          <w:b/>
          <w:bCs/>
          <w:sz w:val="40"/>
          <w:szCs w:val="40"/>
        </w:rPr>
        <w:t xml:space="preserve">ЛИЦА, ПРЕТЕНДУЮЩЕГО </w:t>
      </w:r>
      <w:r w:rsidRPr="00362393">
        <w:rPr>
          <w:rFonts w:ascii="Times New Roman" w:hAnsi="Times New Roman"/>
          <w:b/>
          <w:bCs/>
          <w:sz w:val="40"/>
          <w:szCs w:val="40"/>
        </w:rPr>
        <w:t>НА ПОЛУЧЕНИЕ КВАЛИФИКАЦИОННОГО АТТЕСТАТА АУДИТОРА</w:t>
      </w:r>
    </w:p>
    <w:p w:rsidR="009E5B50" w:rsidRPr="00362393" w:rsidRDefault="009E5B50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5B50" w:rsidRPr="00362393" w:rsidRDefault="009E5B50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5B50" w:rsidRPr="00362393" w:rsidRDefault="009E5B50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15921" w:rsidRPr="00362393" w:rsidRDefault="009E5B50" w:rsidP="009E5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393">
        <w:rPr>
          <w:rFonts w:ascii="Times New Roman" w:hAnsi="Times New Roman"/>
          <w:b/>
          <w:bCs/>
          <w:sz w:val="28"/>
          <w:szCs w:val="28"/>
        </w:rPr>
        <w:t xml:space="preserve">ЭТАП </w:t>
      </w:r>
      <w:r w:rsidRPr="00362393">
        <w:rPr>
          <w:rFonts w:ascii="Times New Roman" w:hAnsi="Times New Roman"/>
          <w:b/>
          <w:sz w:val="28"/>
          <w:szCs w:val="28"/>
        </w:rPr>
        <w:t>II</w:t>
      </w:r>
    </w:p>
    <w:p w:rsidR="00C57BB9" w:rsidRPr="00362393" w:rsidRDefault="00C57BB9" w:rsidP="009E5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BB9" w:rsidRPr="00362393" w:rsidRDefault="00C57BB9" w:rsidP="00C57BB9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0"/>
        </w:rPr>
      </w:pPr>
      <w:r w:rsidRPr="00362393">
        <w:rPr>
          <w:rFonts w:ascii="Times New Roman" w:hAnsi="Times New Roman"/>
          <w:b/>
          <w:kern w:val="36"/>
          <w:sz w:val="28"/>
          <w:szCs w:val="20"/>
        </w:rPr>
        <w:t>МОДУЛЬ «АНАЛИЗ И ОЦЕНКА УСТОЙЧИВОСТИ БИЗНЕСА»</w:t>
      </w:r>
    </w:p>
    <w:p w:rsidR="00C57BB9" w:rsidRPr="00362393" w:rsidRDefault="00C57BB9" w:rsidP="009E5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5921" w:rsidRPr="00362393" w:rsidRDefault="00C15921" w:rsidP="00C15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</w:p>
    <w:p w:rsidR="00417494" w:rsidRPr="00362393" w:rsidRDefault="00C15921" w:rsidP="00C15921">
      <w:pPr>
        <w:tabs>
          <w:tab w:val="left" w:pos="8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2393">
        <w:rPr>
          <w:rFonts w:ascii="Times New Roman" w:hAnsi="Times New Roman"/>
          <w:b/>
          <w:sz w:val="28"/>
          <w:szCs w:val="28"/>
          <w:u w:val="single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18566156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E3342" w:rsidRPr="00362393" w:rsidRDefault="009E5B50" w:rsidP="001E3342">
          <w:pPr>
            <w:pStyle w:val="afa"/>
            <w:jc w:val="center"/>
            <w:rPr>
              <w:rFonts w:ascii="Times New Roman" w:hAnsi="Times New Roman" w:cs="Times New Roman"/>
              <w:b/>
              <w:color w:val="auto"/>
              <w:sz w:val="24"/>
            </w:rPr>
          </w:pPr>
          <w:r w:rsidRPr="00362393">
            <w:rPr>
              <w:rFonts w:ascii="Times New Roman" w:hAnsi="Times New Roman" w:cs="Times New Roman"/>
              <w:b/>
              <w:color w:val="auto"/>
              <w:sz w:val="24"/>
            </w:rPr>
            <w:t>Содержание</w:t>
          </w:r>
        </w:p>
        <w:p w:rsidR="00362393" w:rsidRPr="00362393" w:rsidRDefault="001E3342">
          <w:pPr>
            <w:pStyle w:val="12"/>
            <w:rPr>
              <w:rFonts w:ascii="Times New Roman" w:eastAsiaTheme="minorEastAsia" w:hAnsi="Times New Roman"/>
              <w:noProof/>
              <w:lang w:eastAsia="ru-RU"/>
            </w:rPr>
          </w:pPr>
          <w:r w:rsidRPr="00362393">
            <w:rPr>
              <w:rFonts w:ascii="Times New Roman" w:hAnsi="Times New Roman"/>
              <w:b/>
              <w:bCs/>
            </w:rPr>
            <w:fldChar w:fldCharType="begin"/>
          </w:r>
          <w:r w:rsidRPr="00362393">
            <w:rPr>
              <w:rFonts w:ascii="Times New Roman" w:hAnsi="Times New Roman"/>
              <w:b/>
              <w:bCs/>
            </w:rPr>
            <w:instrText xml:space="preserve"> TOC \o "1-3" \h \z \u </w:instrText>
          </w:r>
          <w:r w:rsidRPr="00362393">
            <w:rPr>
              <w:rFonts w:ascii="Times New Roman" w:hAnsi="Times New Roman"/>
              <w:b/>
              <w:bCs/>
            </w:rPr>
            <w:fldChar w:fldCharType="separate"/>
          </w:r>
          <w:hyperlink w:anchor="_Toc37168261" w:history="1">
            <w:r w:rsidR="00362393" w:rsidRPr="00362393">
              <w:rPr>
                <w:rStyle w:val="af0"/>
                <w:rFonts w:ascii="Times New Roman" w:hAnsi="Times New Roman"/>
                <w:b/>
                <w:noProof/>
                <w:kern w:val="36"/>
              </w:rPr>
              <w:t>Структура Программы проведения квалификационного экзамена</w:t>
            </w:r>
            <w:r w:rsidR="00362393" w:rsidRPr="00362393">
              <w:rPr>
                <w:rFonts w:ascii="Times New Roman" w:hAnsi="Times New Roman"/>
                <w:noProof/>
                <w:webHidden/>
              </w:rPr>
              <w:tab/>
            </w:r>
            <w:r w:rsidR="00362393" w:rsidRPr="0036239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62393" w:rsidRPr="00362393">
              <w:rPr>
                <w:rFonts w:ascii="Times New Roman" w:hAnsi="Times New Roman"/>
                <w:noProof/>
                <w:webHidden/>
              </w:rPr>
              <w:instrText xml:space="preserve"> PAGEREF _Toc37168261 \h </w:instrText>
            </w:r>
            <w:r w:rsidR="00362393" w:rsidRPr="00362393">
              <w:rPr>
                <w:rFonts w:ascii="Times New Roman" w:hAnsi="Times New Roman"/>
                <w:noProof/>
                <w:webHidden/>
              </w:rPr>
            </w:r>
            <w:r w:rsidR="00362393" w:rsidRPr="0036239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62393" w:rsidRPr="00362393">
              <w:rPr>
                <w:rFonts w:ascii="Times New Roman" w:hAnsi="Times New Roman"/>
                <w:noProof/>
                <w:webHidden/>
              </w:rPr>
              <w:t>3</w:t>
            </w:r>
            <w:r w:rsidR="00362393" w:rsidRPr="0036239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362393" w:rsidRPr="00362393" w:rsidRDefault="00362393">
          <w:pPr>
            <w:pStyle w:val="12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68262" w:history="1">
            <w:r w:rsidRPr="00362393">
              <w:rPr>
                <w:rStyle w:val="af0"/>
                <w:rFonts w:ascii="Times New Roman" w:hAnsi="Times New Roman"/>
                <w:b/>
                <w:noProof/>
                <w:kern w:val="36"/>
              </w:rPr>
              <w:t>Описание второго этапа</w:t>
            </w:r>
            <w:r w:rsidRPr="00362393">
              <w:rPr>
                <w:rFonts w:ascii="Times New Roman" w:hAnsi="Times New Roman"/>
                <w:noProof/>
                <w:webHidden/>
              </w:rPr>
              <w:tab/>
            </w:r>
            <w:r w:rsidRPr="0036239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393">
              <w:rPr>
                <w:rFonts w:ascii="Times New Roman" w:hAnsi="Times New Roman"/>
                <w:noProof/>
                <w:webHidden/>
              </w:rPr>
              <w:instrText xml:space="preserve"> PAGEREF _Toc37168262 \h </w:instrText>
            </w:r>
            <w:r w:rsidRPr="00362393">
              <w:rPr>
                <w:rFonts w:ascii="Times New Roman" w:hAnsi="Times New Roman"/>
                <w:noProof/>
                <w:webHidden/>
              </w:rPr>
            </w:r>
            <w:r w:rsidRPr="0036239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393">
              <w:rPr>
                <w:rFonts w:ascii="Times New Roman" w:hAnsi="Times New Roman"/>
                <w:noProof/>
                <w:webHidden/>
              </w:rPr>
              <w:t>4</w:t>
            </w:r>
            <w:r w:rsidRPr="0036239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362393" w:rsidRPr="00362393" w:rsidRDefault="00362393">
          <w:pPr>
            <w:pStyle w:val="12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68263" w:history="1">
            <w:r w:rsidRPr="00362393">
              <w:rPr>
                <w:rStyle w:val="af0"/>
                <w:rFonts w:ascii="Times New Roman" w:hAnsi="Times New Roman"/>
                <w:b/>
                <w:noProof/>
                <w:kern w:val="36"/>
              </w:rPr>
              <w:t>МОДУЛЬ «АНАЛИЗ И ОЦЕНКА УСТОЙЧИВОСТИ БИЗНЕСА»</w:t>
            </w:r>
            <w:r w:rsidRPr="00362393">
              <w:rPr>
                <w:rFonts w:ascii="Times New Roman" w:hAnsi="Times New Roman"/>
                <w:noProof/>
                <w:webHidden/>
              </w:rPr>
              <w:tab/>
            </w:r>
            <w:r w:rsidRPr="0036239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393">
              <w:rPr>
                <w:rFonts w:ascii="Times New Roman" w:hAnsi="Times New Roman"/>
                <w:noProof/>
                <w:webHidden/>
              </w:rPr>
              <w:instrText xml:space="preserve"> PAGEREF _Toc37168263 \h </w:instrText>
            </w:r>
            <w:r w:rsidRPr="00362393">
              <w:rPr>
                <w:rFonts w:ascii="Times New Roman" w:hAnsi="Times New Roman"/>
                <w:noProof/>
                <w:webHidden/>
              </w:rPr>
            </w:r>
            <w:r w:rsidRPr="0036239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393">
              <w:rPr>
                <w:rFonts w:ascii="Times New Roman" w:hAnsi="Times New Roman"/>
                <w:noProof/>
                <w:webHidden/>
              </w:rPr>
              <w:t>5</w:t>
            </w:r>
            <w:r w:rsidRPr="0036239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362393" w:rsidRPr="00362393" w:rsidRDefault="00362393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68264" w:history="1">
            <w:r w:rsidRPr="00362393">
              <w:rPr>
                <w:rStyle w:val="af0"/>
                <w:rFonts w:ascii="Times New Roman" w:hAnsi="Times New Roman"/>
                <w:noProof/>
              </w:rPr>
              <w:t>Раздел 1. Комплексная оценка финансового состояния и эффективности бизнеса на основе публичной информации</w:t>
            </w:r>
            <w:r w:rsidRPr="00362393">
              <w:rPr>
                <w:rFonts w:ascii="Times New Roman" w:hAnsi="Times New Roman"/>
                <w:noProof/>
                <w:webHidden/>
              </w:rPr>
              <w:tab/>
            </w:r>
            <w:r w:rsidRPr="0036239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393">
              <w:rPr>
                <w:rFonts w:ascii="Times New Roman" w:hAnsi="Times New Roman"/>
                <w:noProof/>
                <w:webHidden/>
              </w:rPr>
              <w:instrText xml:space="preserve"> PAGEREF _Toc37168264 \h </w:instrText>
            </w:r>
            <w:r w:rsidRPr="00362393">
              <w:rPr>
                <w:rFonts w:ascii="Times New Roman" w:hAnsi="Times New Roman"/>
                <w:noProof/>
                <w:webHidden/>
              </w:rPr>
            </w:r>
            <w:r w:rsidRPr="0036239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393">
              <w:rPr>
                <w:rFonts w:ascii="Times New Roman" w:hAnsi="Times New Roman"/>
                <w:noProof/>
                <w:webHidden/>
              </w:rPr>
              <w:t>5</w:t>
            </w:r>
            <w:r w:rsidRPr="0036239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362393" w:rsidRPr="00362393" w:rsidRDefault="00362393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265" w:history="1">
            <w:r w:rsidRPr="00362393">
              <w:rPr>
                <w:rStyle w:val="af0"/>
                <w:rFonts w:ascii="Times New Roman" w:hAnsi="Times New Roman"/>
                <w:noProof/>
              </w:rPr>
              <w:t>ТЕМА 1. Система аналитических показателей деятельности организации</w:t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instrText xml:space="preserve"> PAGEREF _Toc37168265 \h </w:instrText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2393" w:rsidRPr="00362393" w:rsidRDefault="00362393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266" w:history="1">
            <w:r w:rsidRPr="00362393">
              <w:rPr>
                <w:rStyle w:val="af0"/>
                <w:rFonts w:ascii="Times New Roman" w:hAnsi="Times New Roman"/>
                <w:noProof/>
              </w:rPr>
              <w:t>ТЕМА 2. Методы и методики формирования комплексной оценки деятельности организации</w:t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instrText xml:space="preserve"> PAGEREF _Toc37168266 \h </w:instrText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2393" w:rsidRPr="00362393" w:rsidRDefault="00362393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68267" w:history="1">
            <w:r w:rsidRPr="00362393">
              <w:rPr>
                <w:rStyle w:val="af0"/>
                <w:rFonts w:ascii="Times New Roman" w:hAnsi="Times New Roman"/>
                <w:noProof/>
              </w:rPr>
              <w:t>Раздел 2. Анализ и оценка показателей устойчивого развития</w:t>
            </w:r>
            <w:r w:rsidRPr="00362393">
              <w:rPr>
                <w:rFonts w:ascii="Times New Roman" w:hAnsi="Times New Roman"/>
                <w:noProof/>
                <w:webHidden/>
              </w:rPr>
              <w:tab/>
            </w:r>
            <w:r w:rsidRPr="0036239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393">
              <w:rPr>
                <w:rFonts w:ascii="Times New Roman" w:hAnsi="Times New Roman"/>
                <w:noProof/>
                <w:webHidden/>
              </w:rPr>
              <w:instrText xml:space="preserve"> PAGEREF _Toc37168267 \h </w:instrText>
            </w:r>
            <w:r w:rsidRPr="00362393">
              <w:rPr>
                <w:rFonts w:ascii="Times New Roman" w:hAnsi="Times New Roman"/>
                <w:noProof/>
                <w:webHidden/>
              </w:rPr>
            </w:r>
            <w:r w:rsidRPr="0036239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393">
              <w:rPr>
                <w:rFonts w:ascii="Times New Roman" w:hAnsi="Times New Roman"/>
                <w:noProof/>
                <w:webHidden/>
              </w:rPr>
              <w:t>5</w:t>
            </w:r>
            <w:r w:rsidRPr="0036239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362393" w:rsidRPr="00362393" w:rsidRDefault="00362393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268" w:history="1">
            <w:r w:rsidRPr="00362393">
              <w:rPr>
                <w:rStyle w:val="af0"/>
                <w:rFonts w:ascii="Times New Roman" w:hAnsi="Times New Roman"/>
                <w:noProof/>
              </w:rPr>
              <w:t>ТЕМА 3. Оценка устойчивости развития бизнеса на основе публичной нефинансовой отчетности</w:t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instrText xml:space="preserve"> PAGEREF _Toc37168268 \h </w:instrText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2393" w:rsidRPr="00362393" w:rsidRDefault="00362393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269" w:history="1">
            <w:r w:rsidRPr="00362393">
              <w:rPr>
                <w:rStyle w:val="af0"/>
                <w:rFonts w:ascii="Times New Roman" w:hAnsi="Times New Roman"/>
                <w:noProof/>
              </w:rPr>
              <w:t>ТЕМА 4. Анализ деятельности Группы организаций</w:t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instrText xml:space="preserve"> PAGEREF _Toc37168269 \h </w:instrText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2393" w:rsidRPr="00362393" w:rsidRDefault="00362393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270" w:history="1">
            <w:r w:rsidRPr="00362393">
              <w:rPr>
                <w:rStyle w:val="af0"/>
                <w:rFonts w:ascii="Times New Roman" w:hAnsi="Times New Roman"/>
                <w:noProof/>
              </w:rPr>
              <w:t>ТЕМА 5. Анализ целей и стратегий организации</w:t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instrText xml:space="preserve"> PAGEREF _Toc37168270 \h </w:instrText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3623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E3342" w:rsidRPr="00362393" w:rsidRDefault="001E3342">
          <w:pPr>
            <w:rPr>
              <w:rFonts w:ascii="Times New Roman" w:hAnsi="Times New Roman"/>
            </w:rPr>
          </w:pPr>
          <w:r w:rsidRPr="00362393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AF3BF8" w:rsidRPr="00362393" w:rsidRDefault="00AF3BF8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3BF8" w:rsidRPr="00362393" w:rsidRDefault="00AF3BF8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3BF8" w:rsidRPr="00362393" w:rsidRDefault="00AF3BF8" w:rsidP="003D3CE3">
      <w:pPr>
        <w:spacing w:after="0" w:line="240" w:lineRule="auto"/>
        <w:rPr>
          <w:rFonts w:ascii="Times New Roman" w:eastAsiaTheme="majorEastAsia" w:hAnsi="Times New Roman"/>
          <w:b/>
          <w:bCs/>
          <w:sz w:val="20"/>
          <w:szCs w:val="20"/>
        </w:rPr>
      </w:pPr>
      <w:r w:rsidRPr="00362393">
        <w:rPr>
          <w:rFonts w:ascii="Times New Roman" w:hAnsi="Times New Roman"/>
          <w:sz w:val="20"/>
          <w:szCs w:val="20"/>
        </w:rPr>
        <w:br w:type="page"/>
      </w:r>
    </w:p>
    <w:p w:rsidR="0008253D" w:rsidRPr="00362393" w:rsidRDefault="0008253D" w:rsidP="000825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2393">
        <w:rPr>
          <w:rFonts w:ascii="Times New Roman" w:hAnsi="Times New Roman"/>
          <w:b/>
          <w:sz w:val="20"/>
          <w:szCs w:val="20"/>
        </w:rPr>
        <w:lastRenderedPageBreak/>
        <w:t>Концептуальные основы и назначение Программы</w:t>
      </w:r>
    </w:p>
    <w:p w:rsidR="0008253D" w:rsidRPr="00362393" w:rsidRDefault="0008253D" w:rsidP="000825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62393">
        <w:rPr>
          <w:rFonts w:ascii="Times New Roman" w:hAnsi="Times New Roman"/>
          <w:sz w:val="20"/>
          <w:szCs w:val="20"/>
        </w:rPr>
        <w:t xml:space="preserve">Квалификационный экзамен лица, претендующего на получение квалификационного аттестата аудитора (далее – квалификационный экзамен), основан на уровневом, модульном, </w:t>
      </w:r>
      <w:proofErr w:type="spellStart"/>
      <w:r w:rsidRPr="00362393">
        <w:rPr>
          <w:rFonts w:ascii="Times New Roman" w:hAnsi="Times New Roman"/>
          <w:sz w:val="20"/>
          <w:szCs w:val="20"/>
        </w:rPr>
        <w:t>компетентностном</w:t>
      </w:r>
      <w:proofErr w:type="spellEnd"/>
      <w:r w:rsidRPr="00362393">
        <w:rPr>
          <w:rFonts w:ascii="Times New Roman" w:hAnsi="Times New Roman"/>
          <w:sz w:val="20"/>
          <w:szCs w:val="20"/>
        </w:rPr>
        <w:t xml:space="preserve"> подходе к оценке квалификации претендентов и состоит из 3 этапов.</w:t>
      </w:r>
    </w:p>
    <w:p w:rsidR="0008253D" w:rsidRPr="00362393" w:rsidRDefault="0008253D" w:rsidP="0008253D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62393">
        <w:rPr>
          <w:rFonts w:ascii="Times New Roman" w:hAnsi="Times New Roman"/>
          <w:sz w:val="20"/>
          <w:szCs w:val="20"/>
        </w:rPr>
        <w:t>Программа квалификационного экзамена представляет собой описание тематики вопросов, на основе которых разрабатываются экзаменационные задания (тесты, задания, комплексная задача) по этапам и модулям квалификационного экзамена, и содержит перечень оцениваемых на квалификационном экзамене компетенций.</w:t>
      </w:r>
    </w:p>
    <w:p w:rsidR="0008253D" w:rsidRPr="00362393" w:rsidRDefault="0008253D" w:rsidP="0008253D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8253D" w:rsidRPr="00362393" w:rsidRDefault="0008253D" w:rsidP="0008253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1" w:name="_Toc34216777"/>
      <w:bookmarkStart w:id="2" w:name="_Toc37168261"/>
      <w:r w:rsidRPr="00362393">
        <w:rPr>
          <w:rFonts w:ascii="Times New Roman" w:hAnsi="Times New Roman"/>
          <w:b/>
          <w:kern w:val="36"/>
          <w:sz w:val="20"/>
          <w:szCs w:val="20"/>
        </w:rPr>
        <w:t>Структура Программы проведения квалификационного экзамена</w:t>
      </w:r>
      <w:bookmarkEnd w:id="1"/>
      <w:bookmarkEnd w:id="2"/>
    </w:p>
    <w:p w:rsidR="0008253D" w:rsidRPr="00362393" w:rsidRDefault="0008253D" w:rsidP="000825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62393">
        <w:rPr>
          <w:rFonts w:ascii="Times New Roman" w:hAnsi="Times New Roman"/>
          <w:sz w:val="20"/>
          <w:szCs w:val="20"/>
        </w:rPr>
        <w:t xml:space="preserve">Программа квалификационного экзамена строится по уровневому принципу и включает программы для каждого из этапов. Программа квалификационного экзамена для каждого этапа учитывает </w:t>
      </w:r>
      <w:proofErr w:type="spellStart"/>
      <w:r w:rsidRPr="00362393">
        <w:rPr>
          <w:rFonts w:ascii="Times New Roman" w:hAnsi="Times New Roman"/>
          <w:sz w:val="20"/>
          <w:szCs w:val="20"/>
        </w:rPr>
        <w:t>компетентностные</w:t>
      </w:r>
      <w:proofErr w:type="spellEnd"/>
      <w:r w:rsidRPr="00362393">
        <w:rPr>
          <w:rFonts w:ascii="Times New Roman" w:hAnsi="Times New Roman"/>
          <w:sz w:val="20"/>
          <w:szCs w:val="20"/>
        </w:rPr>
        <w:t xml:space="preserve"> различия между этапами и включает описание этапа в целом, состав модулей и программы всех модулей данного этапа экзамена.</w:t>
      </w:r>
    </w:p>
    <w:p w:rsidR="0008253D" w:rsidRPr="00362393" w:rsidRDefault="0008253D" w:rsidP="0008253D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</w:p>
    <w:tbl>
      <w:tblPr>
        <w:tblStyle w:val="a4"/>
        <w:tblW w:w="10285" w:type="dxa"/>
        <w:tblLayout w:type="fixed"/>
        <w:tblLook w:val="06A0" w:firstRow="1" w:lastRow="0" w:firstColumn="1" w:lastColumn="0" w:noHBand="1" w:noVBand="1"/>
      </w:tblPr>
      <w:tblGrid>
        <w:gridCol w:w="3539"/>
        <w:gridCol w:w="3544"/>
        <w:gridCol w:w="3202"/>
      </w:tblGrid>
      <w:tr w:rsidR="0008253D" w:rsidRPr="00362393" w:rsidTr="00AA0B1A">
        <w:tc>
          <w:tcPr>
            <w:tcW w:w="3539" w:type="dxa"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I </w:t>
            </w:r>
            <w:r w:rsidRPr="0036239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3544" w:type="dxa"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36239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3202" w:type="dxa"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36239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этап</w:t>
            </w:r>
          </w:p>
        </w:tc>
      </w:tr>
      <w:tr w:rsidR="0008253D" w:rsidRPr="00362393" w:rsidTr="00AA0B1A">
        <w:tc>
          <w:tcPr>
            <w:tcW w:w="3539" w:type="dxa"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  <w:tc>
          <w:tcPr>
            <w:tcW w:w="3544" w:type="dxa"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  <w:tc>
          <w:tcPr>
            <w:tcW w:w="3202" w:type="dxa"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</w:tr>
      <w:tr w:rsidR="0008253D" w:rsidRPr="00362393" w:rsidTr="00AA0B1A">
        <w:tc>
          <w:tcPr>
            <w:tcW w:w="3539" w:type="dxa"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Программы по модулям:</w:t>
            </w:r>
          </w:p>
        </w:tc>
        <w:tc>
          <w:tcPr>
            <w:tcW w:w="3544" w:type="dxa"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Программы по модулям:</w:t>
            </w:r>
          </w:p>
        </w:tc>
        <w:tc>
          <w:tcPr>
            <w:tcW w:w="3202" w:type="dxa"/>
            <w:vMerge w:val="restart"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модуля «Комплексная задача»</w:t>
            </w:r>
          </w:p>
        </w:tc>
      </w:tr>
      <w:tr w:rsidR="0008253D" w:rsidRPr="00362393" w:rsidTr="00AA0B1A">
        <w:trPr>
          <w:trHeight w:val="541"/>
        </w:trPr>
        <w:tc>
          <w:tcPr>
            <w:tcW w:w="3539" w:type="dxa"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«Основы аудиторской деятельности»</w:t>
            </w:r>
          </w:p>
        </w:tc>
        <w:tc>
          <w:tcPr>
            <w:tcW w:w="3544" w:type="dxa"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362393">
              <w:rPr>
                <w:rFonts w:ascii="Times New Roman" w:hAnsi="Times New Roman"/>
                <w:sz w:val="20"/>
                <w:szCs w:val="20"/>
                <w:lang w:eastAsia="ru-RU"/>
              </w:rPr>
              <w:t>Аудиторская деятельность и профессиональные ценности</w:t>
            </w: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02" w:type="dxa"/>
            <w:vMerge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362393" w:rsidTr="00AA0B1A">
        <w:tc>
          <w:tcPr>
            <w:tcW w:w="3539" w:type="dxa"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«Основы бухгалтерского учета»</w:t>
            </w:r>
          </w:p>
        </w:tc>
        <w:tc>
          <w:tcPr>
            <w:tcW w:w="3544" w:type="dxa"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362393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Бухгалтерский учет и бухгалтерская (финансовая) отчетность</w:t>
            </w: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02" w:type="dxa"/>
            <w:vMerge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362393" w:rsidTr="00AA0B1A">
        <w:tc>
          <w:tcPr>
            <w:tcW w:w="3539" w:type="dxa"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модуля «</w:t>
            </w:r>
            <w:r w:rsidRPr="00362393">
              <w:rPr>
                <w:rFonts w:ascii="Times New Roman" w:hAnsi="Times New Roman"/>
                <w:sz w:val="20"/>
                <w:szCs w:val="20"/>
                <w:lang w:eastAsia="ru-RU"/>
              </w:rPr>
              <w:t>Финансы и финансовый анализ»</w:t>
            </w:r>
          </w:p>
        </w:tc>
        <w:tc>
          <w:tcPr>
            <w:tcW w:w="3544" w:type="dxa"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362393">
              <w:rPr>
                <w:rFonts w:ascii="Times New Roman" w:hAnsi="Times New Roman"/>
                <w:sz w:val="20"/>
                <w:szCs w:val="20"/>
                <w:lang w:eastAsia="ru-RU"/>
              </w:rPr>
              <w:t>Анализ и оценка устойчивости бизнеса»</w:t>
            </w:r>
          </w:p>
        </w:tc>
        <w:tc>
          <w:tcPr>
            <w:tcW w:w="3202" w:type="dxa"/>
            <w:vMerge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362393" w:rsidTr="00AA0B1A">
        <w:tc>
          <w:tcPr>
            <w:tcW w:w="3539" w:type="dxa"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модуля «Управленческий учет, у</w:t>
            </w:r>
            <w:r w:rsidRPr="00362393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 рисками, внутренний контроль»</w:t>
            </w:r>
          </w:p>
        </w:tc>
        <w:tc>
          <w:tcPr>
            <w:tcW w:w="3202" w:type="dxa"/>
            <w:vMerge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362393" w:rsidTr="00AA0B1A">
        <w:tblPrEx>
          <w:tblLook w:val="04A0" w:firstRow="1" w:lastRow="0" w:firstColumn="1" w:lastColumn="0" w:noHBand="0" w:noVBand="1"/>
        </w:tblPrEx>
        <w:tc>
          <w:tcPr>
            <w:tcW w:w="3539" w:type="dxa"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362393">
              <w:rPr>
                <w:rFonts w:ascii="Times New Roman" w:hAnsi="Times New Roman"/>
                <w:sz w:val="20"/>
                <w:szCs w:val="20"/>
                <w:lang w:eastAsia="ru-RU"/>
              </w:rPr>
              <w:t>Основы законодательства Российской Федерации»</w:t>
            </w:r>
          </w:p>
        </w:tc>
        <w:tc>
          <w:tcPr>
            <w:tcW w:w="3544" w:type="dxa"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362393">
              <w:rPr>
                <w:rFonts w:ascii="Times New Roman" w:hAnsi="Times New Roman"/>
                <w:sz w:val="20"/>
                <w:szCs w:val="20"/>
                <w:lang w:eastAsia="ru-RU"/>
              </w:rPr>
              <w:t>Правовое регулирование экономической деятельности»</w:t>
            </w:r>
          </w:p>
        </w:tc>
        <w:tc>
          <w:tcPr>
            <w:tcW w:w="3202" w:type="dxa"/>
            <w:vMerge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362393" w:rsidTr="00AA0B1A">
        <w:tblPrEx>
          <w:tblLook w:val="04A0" w:firstRow="1" w:lastRow="0" w:firstColumn="1" w:lastColumn="0" w:noHBand="0" w:noVBand="1"/>
        </w:tblPrEx>
        <w:tc>
          <w:tcPr>
            <w:tcW w:w="3539" w:type="dxa"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362393">
              <w:rPr>
                <w:rFonts w:ascii="Times New Roman" w:hAnsi="Times New Roman"/>
                <w:sz w:val="20"/>
                <w:szCs w:val="20"/>
                <w:lang w:eastAsia="ru-RU"/>
              </w:rPr>
              <w:t>Основы налогового законодательства Российской Федерации»</w:t>
            </w:r>
          </w:p>
        </w:tc>
        <w:tc>
          <w:tcPr>
            <w:tcW w:w="3544" w:type="dxa"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362393">
              <w:rPr>
                <w:rFonts w:ascii="Times New Roman" w:hAnsi="Times New Roman"/>
                <w:sz w:val="20"/>
                <w:szCs w:val="20"/>
                <w:lang w:eastAsia="ru-RU"/>
              </w:rPr>
              <w:t>Налоги и налоговое администрирование»</w:t>
            </w:r>
          </w:p>
        </w:tc>
        <w:tc>
          <w:tcPr>
            <w:tcW w:w="3202" w:type="dxa"/>
            <w:vMerge/>
          </w:tcPr>
          <w:p w:rsidR="0008253D" w:rsidRPr="00362393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08253D" w:rsidRPr="00362393" w:rsidRDefault="0008253D" w:rsidP="0008253D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2771" w:rsidRPr="00362393" w:rsidRDefault="0008253D" w:rsidP="0008253D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62393">
        <w:rPr>
          <w:rFonts w:ascii="Times New Roman" w:hAnsi="Times New Roman"/>
          <w:sz w:val="20"/>
          <w:szCs w:val="20"/>
        </w:rPr>
        <w:t>Совокупность Программ по всем модулям квалификационного экзамена составляет общую Программу квалификационного экзамена.</w:t>
      </w:r>
      <w:r w:rsidR="00842771" w:rsidRPr="00362393">
        <w:rPr>
          <w:rFonts w:ascii="Times New Roman" w:hAnsi="Times New Roman"/>
          <w:sz w:val="20"/>
          <w:szCs w:val="20"/>
        </w:rPr>
        <w:br w:type="page"/>
      </w:r>
    </w:p>
    <w:p w:rsidR="006A6444" w:rsidRPr="00362393" w:rsidRDefault="006A6444" w:rsidP="009253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2393">
        <w:rPr>
          <w:rFonts w:ascii="Times New Roman" w:hAnsi="Times New Roman"/>
          <w:b/>
          <w:sz w:val="20"/>
          <w:szCs w:val="20"/>
        </w:rPr>
        <w:lastRenderedPageBreak/>
        <w:t>ЭТАП</w:t>
      </w:r>
      <w:r w:rsidR="009253AE" w:rsidRPr="00362393">
        <w:rPr>
          <w:rFonts w:ascii="Times New Roman" w:hAnsi="Times New Roman"/>
          <w:b/>
          <w:sz w:val="20"/>
          <w:szCs w:val="20"/>
        </w:rPr>
        <w:t xml:space="preserve"> II</w:t>
      </w:r>
    </w:p>
    <w:p w:rsidR="006A6444" w:rsidRPr="00362393" w:rsidRDefault="006A6444" w:rsidP="003D3CE3">
      <w:pPr>
        <w:tabs>
          <w:tab w:val="left" w:pos="85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A6444" w:rsidRPr="00362393" w:rsidRDefault="006A6444" w:rsidP="00410377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3" w:name="_Toc37168262"/>
      <w:r w:rsidRPr="00362393">
        <w:rPr>
          <w:rFonts w:ascii="Times New Roman" w:hAnsi="Times New Roman"/>
          <w:b/>
          <w:kern w:val="36"/>
          <w:sz w:val="20"/>
          <w:szCs w:val="20"/>
        </w:rPr>
        <w:t>Описание второго этапа</w:t>
      </w:r>
      <w:bookmarkEnd w:id="3"/>
    </w:p>
    <w:p w:rsidR="00410377" w:rsidRPr="00362393" w:rsidRDefault="00410377" w:rsidP="003D3CE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A6444" w:rsidRPr="00362393" w:rsidRDefault="006A6444" w:rsidP="003D3C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362393">
        <w:rPr>
          <w:rFonts w:ascii="Times New Roman" w:hAnsi="Times New Roman"/>
          <w:b/>
          <w:bCs/>
          <w:sz w:val="20"/>
          <w:szCs w:val="20"/>
          <w:lang w:eastAsia="ru-RU"/>
        </w:rPr>
        <w:t>Цель второго этапа</w:t>
      </w:r>
      <w:r w:rsidRPr="00362393">
        <w:rPr>
          <w:rFonts w:ascii="Times New Roman" w:hAnsi="Times New Roman"/>
          <w:bCs/>
          <w:sz w:val="20"/>
          <w:szCs w:val="20"/>
          <w:lang w:eastAsia="ru-RU"/>
        </w:rPr>
        <w:t xml:space="preserve"> квалификационного экзамена – оценка основных компетенций, необходимых потенциальному аудитору: углубленное понимание каждой области знаний и способность находить решения при выполнении конкретных видов аудиторских заданий.</w:t>
      </w:r>
    </w:p>
    <w:p w:rsidR="006A6444" w:rsidRPr="00362393" w:rsidRDefault="006A6444" w:rsidP="003D3CE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362393">
        <w:rPr>
          <w:rFonts w:ascii="Times New Roman" w:hAnsi="Times New Roman"/>
          <w:bCs/>
          <w:sz w:val="20"/>
          <w:szCs w:val="20"/>
          <w:lang w:eastAsia="ru-RU"/>
        </w:rPr>
        <w:t xml:space="preserve">Второй этап состоит из </w:t>
      </w:r>
      <w:r w:rsidRPr="00362393">
        <w:rPr>
          <w:rFonts w:ascii="Times New Roman" w:hAnsi="Times New Roman"/>
          <w:b/>
          <w:bCs/>
          <w:sz w:val="20"/>
          <w:szCs w:val="20"/>
          <w:lang w:eastAsia="ru-RU"/>
        </w:rPr>
        <w:t>6 модулей</w:t>
      </w:r>
      <w:r w:rsidRPr="00362393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8"/>
      </w:tblGrid>
      <w:tr w:rsidR="006A6444" w:rsidRPr="00362393" w:rsidTr="0008253D">
        <w:tc>
          <w:tcPr>
            <w:tcW w:w="959" w:type="dxa"/>
          </w:tcPr>
          <w:p w:rsidR="006A6444" w:rsidRPr="00362393" w:rsidRDefault="00884763" w:rsidP="003D3C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8" w:type="dxa"/>
          </w:tcPr>
          <w:p w:rsidR="006A6444" w:rsidRPr="00362393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Название модуля</w:t>
            </w:r>
          </w:p>
        </w:tc>
      </w:tr>
      <w:tr w:rsidR="006A6444" w:rsidRPr="00362393" w:rsidTr="0008253D">
        <w:tc>
          <w:tcPr>
            <w:tcW w:w="959" w:type="dxa"/>
          </w:tcPr>
          <w:p w:rsidR="006A6444" w:rsidRPr="00362393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8" w:type="dxa"/>
          </w:tcPr>
          <w:p w:rsidR="006A6444" w:rsidRPr="00362393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Аудиторская деятельность и профессиональные ценности</w:t>
            </w:r>
          </w:p>
        </w:tc>
      </w:tr>
      <w:tr w:rsidR="006A6444" w:rsidRPr="00362393" w:rsidTr="0008253D">
        <w:tc>
          <w:tcPr>
            <w:tcW w:w="959" w:type="dxa"/>
          </w:tcPr>
          <w:p w:rsidR="006A6444" w:rsidRPr="00362393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88" w:type="dxa"/>
          </w:tcPr>
          <w:p w:rsidR="006A6444" w:rsidRPr="00362393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Бухгалтерский учет и бухгалтерская (финансовая) отчетность</w:t>
            </w:r>
          </w:p>
        </w:tc>
      </w:tr>
      <w:tr w:rsidR="006A6444" w:rsidRPr="00362393" w:rsidTr="0008253D">
        <w:tc>
          <w:tcPr>
            <w:tcW w:w="959" w:type="dxa"/>
          </w:tcPr>
          <w:p w:rsidR="006A6444" w:rsidRPr="00362393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88" w:type="dxa"/>
          </w:tcPr>
          <w:p w:rsidR="006A6444" w:rsidRPr="00362393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sz w:val="20"/>
                <w:szCs w:val="20"/>
                <w:lang w:eastAsia="ru-RU"/>
              </w:rPr>
              <w:t>Анализ и оценка устойчивости бизнеса</w:t>
            </w:r>
          </w:p>
        </w:tc>
      </w:tr>
      <w:tr w:rsidR="006A6444" w:rsidRPr="00362393" w:rsidTr="0008253D">
        <w:tc>
          <w:tcPr>
            <w:tcW w:w="959" w:type="dxa"/>
          </w:tcPr>
          <w:p w:rsidR="006A6444" w:rsidRPr="00362393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88" w:type="dxa"/>
          </w:tcPr>
          <w:p w:rsidR="006A6444" w:rsidRPr="00362393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Управленческий учет, управление рисками, внутренний контроль</w:t>
            </w:r>
          </w:p>
        </w:tc>
      </w:tr>
      <w:tr w:rsidR="006A6444" w:rsidRPr="00362393" w:rsidTr="0008253D">
        <w:tc>
          <w:tcPr>
            <w:tcW w:w="959" w:type="dxa"/>
          </w:tcPr>
          <w:p w:rsidR="006A6444" w:rsidRPr="00362393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88" w:type="dxa"/>
          </w:tcPr>
          <w:p w:rsidR="006A6444" w:rsidRPr="00362393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sz w:val="20"/>
                <w:szCs w:val="20"/>
                <w:lang w:eastAsia="ru-RU"/>
              </w:rPr>
              <w:t>Правовое регулирование экономической деятельности</w:t>
            </w:r>
          </w:p>
        </w:tc>
      </w:tr>
      <w:tr w:rsidR="006A6444" w:rsidRPr="00362393" w:rsidTr="0008253D">
        <w:tc>
          <w:tcPr>
            <w:tcW w:w="959" w:type="dxa"/>
          </w:tcPr>
          <w:p w:rsidR="006A6444" w:rsidRPr="00362393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88" w:type="dxa"/>
          </w:tcPr>
          <w:p w:rsidR="006A6444" w:rsidRPr="00362393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2393">
              <w:rPr>
                <w:rFonts w:ascii="Times New Roman" w:hAnsi="Times New Roman"/>
                <w:sz w:val="20"/>
                <w:szCs w:val="20"/>
                <w:lang w:eastAsia="ru-RU"/>
              </w:rPr>
              <w:t>Налоги и налоговое администрирование</w:t>
            </w:r>
          </w:p>
        </w:tc>
      </w:tr>
    </w:tbl>
    <w:p w:rsidR="006A6444" w:rsidRPr="00362393" w:rsidRDefault="006A6444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2393">
        <w:rPr>
          <w:rFonts w:ascii="Times New Roman" w:hAnsi="Times New Roman"/>
          <w:sz w:val="20"/>
          <w:szCs w:val="20"/>
          <w:lang w:eastAsia="ru-RU"/>
        </w:rPr>
        <w:t>Каждый модуль второго этапа сдается отдельно и результат его сдачи не зависит от других модулей. Претендент самостоятельно определяет последовательность сдачи модулей</w:t>
      </w:r>
      <w:r w:rsidR="00E65566" w:rsidRPr="00362393">
        <w:rPr>
          <w:rFonts w:ascii="Times New Roman" w:hAnsi="Times New Roman"/>
          <w:sz w:val="20"/>
          <w:szCs w:val="20"/>
          <w:lang w:eastAsia="ru-RU"/>
        </w:rPr>
        <w:t xml:space="preserve"> в рамках этапа</w:t>
      </w:r>
      <w:r w:rsidRPr="00362393">
        <w:rPr>
          <w:rFonts w:ascii="Times New Roman" w:hAnsi="Times New Roman"/>
          <w:sz w:val="20"/>
          <w:szCs w:val="20"/>
          <w:lang w:eastAsia="ru-RU"/>
        </w:rPr>
        <w:t>.</w:t>
      </w:r>
    </w:p>
    <w:p w:rsidR="006A6444" w:rsidRPr="00362393" w:rsidRDefault="006A6444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2393">
        <w:rPr>
          <w:rFonts w:ascii="Times New Roman" w:hAnsi="Times New Roman"/>
          <w:sz w:val="20"/>
          <w:szCs w:val="20"/>
          <w:lang w:eastAsia="ru-RU"/>
        </w:rPr>
        <w:t>Для каждого из модулей второго этапа квалификационного экзамена предусматривается отдельная Программа по модулю с описанием подхода к модулю, перечня оцениваемых компетенций и примерной тематики заданий по разделам Программы, ориентированных на проверку указанных компетенций. На втором этапе квалификационного экзамена дополнительно оцениваются профессиональные навыки претендента, к которым, в частности, относятся представление информации в необходимом виде, грамотность и логика рассуждений, обоснование своей позиции, профессиональный скептицизм</w:t>
      </w:r>
      <w:r w:rsidR="000B58B4" w:rsidRPr="00362393">
        <w:rPr>
          <w:rFonts w:ascii="Times New Roman" w:hAnsi="Times New Roman"/>
          <w:sz w:val="20"/>
          <w:szCs w:val="20"/>
          <w:lang w:eastAsia="ru-RU"/>
        </w:rPr>
        <w:t>, профессиональное суждение</w:t>
      </w:r>
      <w:r w:rsidRPr="00362393">
        <w:rPr>
          <w:rFonts w:ascii="Times New Roman" w:hAnsi="Times New Roman"/>
          <w:sz w:val="20"/>
          <w:szCs w:val="20"/>
          <w:lang w:eastAsia="ru-RU"/>
        </w:rPr>
        <w:t>. Профессиональные навыки оцениваются в каждом модуле.</w:t>
      </w:r>
    </w:p>
    <w:p w:rsidR="00EA4ED2" w:rsidRPr="00362393" w:rsidRDefault="006A6444" w:rsidP="003D3CE3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62393">
        <w:rPr>
          <w:sz w:val="20"/>
          <w:szCs w:val="20"/>
        </w:rPr>
        <w:t>При сдаче модулей второго этапа квалификационного экзамена каждый претендент получает один набор заданий, единый для всех претендентов, одновременно сдающих второй этап экзамена. Количество заданий, включаемых в набор, зависит от специфики конкретного модуля. Задания формируются на основе Программы модуля</w:t>
      </w:r>
      <w:r w:rsidR="00EA4ED2" w:rsidRPr="00362393">
        <w:rPr>
          <w:sz w:val="20"/>
          <w:szCs w:val="20"/>
        </w:rPr>
        <w:t xml:space="preserve"> с целью проверки перечисленных в Программе модуля компетенций</w:t>
      </w:r>
      <w:r w:rsidR="00472871" w:rsidRPr="00362393">
        <w:rPr>
          <w:sz w:val="20"/>
          <w:szCs w:val="20"/>
        </w:rPr>
        <w:t>:</w:t>
      </w:r>
    </w:p>
    <w:p w:rsidR="00472871" w:rsidRPr="00362393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362393">
        <w:rPr>
          <w:sz w:val="20"/>
          <w:szCs w:val="20"/>
        </w:rPr>
        <w:t>углубленного понимания каждого модуля (например, способности интерпретировать практическую ситуацию)</w:t>
      </w:r>
      <w:r w:rsidR="00631B47" w:rsidRPr="00362393">
        <w:rPr>
          <w:sz w:val="20"/>
          <w:szCs w:val="20"/>
        </w:rPr>
        <w:t>;</w:t>
      </w:r>
      <w:r w:rsidRPr="00362393">
        <w:rPr>
          <w:sz w:val="20"/>
          <w:szCs w:val="20"/>
        </w:rPr>
        <w:t xml:space="preserve"> </w:t>
      </w:r>
    </w:p>
    <w:p w:rsidR="00472871" w:rsidRPr="00362393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362393">
        <w:rPr>
          <w:sz w:val="20"/>
          <w:szCs w:val="20"/>
        </w:rPr>
        <w:t>анализа конкретной практической ситуации, описанной в задании (например, условий, факторов, их взаимосвязи и т.</w:t>
      </w:r>
      <w:r w:rsidR="00A95BF6" w:rsidRPr="00362393">
        <w:rPr>
          <w:sz w:val="20"/>
          <w:szCs w:val="20"/>
        </w:rPr>
        <w:t> </w:t>
      </w:r>
      <w:r w:rsidRPr="00362393">
        <w:rPr>
          <w:sz w:val="20"/>
          <w:szCs w:val="20"/>
        </w:rPr>
        <w:t>п.)</w:t>
      </w:r>
      <w:r w:rsidR="00631B47" w:rsidRPr="00362393">
        <w:rPr>
          <w:sz w:val="20"/>
          <w:szCs w:val="20"/>
        </w:rPr>
        <w:t>;</w:t>
      </w:r>
    </w:p>
    <w:p w:rsidR="00472871" w:rsidRPr="00362393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362393">
        <w:rPr>
          <w:sz w:val="20"/>
          <w:szCs w:val="20"/>
        </w:rPr>
        <w:t>применения знаний (например, способности найти решение в описанной в задании практической ситуации и обосновать его, предложить свои рекомендации по исправлению ситуации)</w:t>
      </w:r>
      <w:r w:rsidR="00631B47" w:rsidRPr="00362393">
        <w:rPr>
          <w:sz w:val="20"/>
          <w:szCs w:val="20"/>
        </w:rPr>
        <w:t>;</w:t>
      </w:r>
      <w:r w:rsidRPr="00362393">
        <w:rPr>
          <w:sz w:val="20"/>
          <w:szCs w:val="20"/>
        </w:rPr>
        <w:t xml:space="preserve"> </w:t>
      </w:r>
    </w:p>
    <w:p w:rsidR="00472871" w:rsidRPr="00362393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362393">
        <w:rPr>
          <w:sz w:val="20"/>
          <w:szCs w:val="20"/>
        </w:rPr>
        <w:t>оценки (например, способности дать оценку ситуации, действиям, описанным в задании).</w:t>
      </w:r>
    </w:p>
    <w:p w:rsidR="005A4220" w:rsidRPr="00362393" w:rsidRDefault="005A4220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2393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DB326E" w:rsidRPr="00362393" w:rsidRDefault="002320A9" w:rsidP="002D3F2B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4" w:name="_Toc37168263"/>
      <w:r w:rsidRPr="00362393">
        <w:rPr>
          <w:rFonts w:ascii="Times New Roman" w:hAnsi="Times New Roman"/>
          <w:b/>
          <w:kern w:val="36"/>
          <w:sz w:val="20"/>
          <w:szCs w:val="20"/>
        </w:rPr>
        <w:lastRenderedPageBreak/>
        <w:t>МОДУЛЬ «АНАЛИЗ И ОЦЕНКА УСТОЙЧИВОСТИ БИЗНЕСА»</w:t>
      </w:r>
      <w:bookmarkEnd w:id="4"/>
    </w:p>
    <w:p w:rsidR="002D3F2B" w:rsidRPr="00362393" w:rsidRDefault="002D3F2B" w:rsidP="002D3F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326E" w:rsidRPr="00362393" w:rsidRDefault="00884763" w:rsidP="002D3F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62393">
        <w:rPr>
          <w:rFonts w:ascii="Times New Roman" w:hAnsi="Times New Roman"/>
          <w:b/>
          <w:sz w:val="20"/>
          <w:szCs w:val="20"/>
        </w:rPr>
        <w:t>Введение</w:t>
      </w:r>
    </w:p>
    <w:p w:rsidR="00DB326E" w:rsidRPr="00362393" w:rsidRDefault="00DB326E" w:rsidP="003D3CE3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2393">
        <w:rPr>
          <w:rFonts w:ascii="Times New Roman" w:hAnsi="Times New Roman"/>
          <w:sz w:val="20"/>
          <w:szCs w:val="20"/>
          <w:lang w:eastAsia="ru-RU"/>
        </w:rPr>
        <w:t>Программа модуля</w:t>
      </w:r>
      <w:r w:rsidRPr="00362393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362393">
        <w:rPr>
          <w:rFonts w:ascii="Times New Roman" w:hAnsi="Times New Roman"/>
          <w:sz w:val="20"/>
          <w:szCs w:val="20"/>
          <w:lang w:eastAsia="ru-RU"/>
        </w:rPr>
        <w:t>«Анализ и оценка устойчивости бизнеса»</w:t>
      </w:r>
      <w:r w:rsidR="00884763" w:rsidRPr="00362393">
        <w:rPr>
          <w:rFonts w:ascii="Times New Roman" w:hAnsi="Times New Roman"/>
          <w:sz w:val="20"/>
          <w:szCs w:val="20"/>
          <w:lang w:eastAsia="ru-RU"/>
        </w:rPr>
        <w:t xml:space="preserve"> второго этапа</w:t>
      </w:r>
      <w:r w:rsidRPr="00362393">
        <w:rPr>
          <w:rFonts w:ascii="Times New Roman" w:hAnsi="Times New Roman"/>
          <w:sz w:val="20"/>
          <w:szCs w:val="20"/>
          <w:lang w:eastAsia="ru-RU"/>
        </w:rPr>
        <w:t xml:space="preserve"> квалификационного экзамена содержит перечень оцениваемых компетенций и примерную тематику заданий, предлагаемых претендентам на экза</w:t>
      </w:r>
      <w:r w:rsidR="008D04FA" w:rsidRPr="00362393">
        <w:rPr>
          <w:rFonts w:ascii="Times New Roman" w:hAnsi="Times New Roman"/>
          <w:sz w:val="20"/>
          <w:szCs w:val="20"/>
          <w:lang w:eastAsia="ru-RU"/>
        </w:rPr>
        <w:t>мене. В рамках модуля выделено 2</w:t>
      </w:r>
      <w:r w:rsidR="001D4D76" w:rsidRPr="00362393">
        <w:rPr>
          <w:rFonts w:ascii="Times New Roman" w:hAnsi="Times New Roman"/>
          <w:sz w:val="20"/>
          <w:szCs w:val="20"/>
          <w:lang w:eastAsia="ru-RU"/>
        </w:rPr>
        <w:t> </w:t>
      </w:r>
      <w:r w:rsidR="008D04FA" w:rsidRPr="00362393">
        <w:rPr>
          <w:rFonts w:ascii="Times New Roman" w:hAnsi="Times New Roman"/>
          <w:sz w:val="20"/>
          <w:szCs w:val="20"/>
          <w:lang w:eastAsia="ru-RU"/>
        </w:rPr>
        <w:t>укрупненных раздела (5</w:t>
      </w:r>
      <w:r w:rsidRPr="00362393">
        <w:rPr>
          <w:rFonts w:ascii="Times New Roman" w:hAnsi="Times New Roman"/>
          <w:sz w:val="20"/>
          <w:szCs w:val="20"/>
          <w:lang w:eastAsia="ru-RU"/>
        </w:rPr>
        <w:t xml:space="preserve"> тем):</w:t>
      </w:r>
    </w:p>
    <w:p w:rsidR="00DB326E" w:rsidRPr="00362393" w:rsidRDefault="00DB326E" w:rsidP="003D3CE3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5614"/>
        <w:gridCol w:w="3314"/>
      </w:tblGrid>
      <w:tr w:rsidR="00DB326E" w:rsidRPr="00362393" w:rsidTr="00C14FEF">
        <w:tc>
          <w:tcPr>
            <w:tcW w:w="1219" w:type="dxa"/>
            <w:hideMark/>
          </w:tcPr>
          <w:p w:rsidR="00DB326E" w:rsidRPr="00362393" w:rsidRDefault="00DB326E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362393">
              <w:rPr>
                <w:rFonts w:ascii="Times New Roman" w:hAnsi="Times New Roman"/>
                <w:sz w:val="20"/>
                <w:szCs w:val="20"/>
                <w:lang w:val="en-US" w:eastAsia="ru-RU"/>
              </w:rPr>
              <w:t>Номер</w:t>
            </w:r>
            <w:proofErr w:type="spellEnd"/>
            <w:r w:rsidRPr="0036239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62393">
              <w:rPr>
                <w:rFonts w:ascii="Times New Roman" w:hAnsi="Times New Roman"/>
                <w:sz w:val="20"/>
                <w:szCs w:val="20"/>
                <w:lang w:val="en-US" w:eastAsia="ru-RU"/>
              </w:rPr>
              <w:t>раздела</w:t>
            </w:r>
            <w:proofErr w:type="spellEnd"/>
            <w:r w:rsidRPr="0036239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62393">
              <w:rPr>
                <w:rFonts w:ascii="Times New Roman" w:hAnsi="Times New Roman"/>
                <w:sz w:val="20"/>
                <w:szCs w:val="20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5614" w:type="dxa"/>
            <w:hideMark/>
          </w:tcPr>
          <w:p w:rsidR="00DB326E" w:rsidRPr="00362393" w:rsidRDefault="00DB326E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362393">
              <w:rPr>
                <w:rFonts w:ascii="Times New Roman" w:hAnsi="Times New Roman"/>
                <w:sz w:val="20"/>
                <w:szCs w:val="20"/>
                <w:lang w:val="en-US" w:eastAsia="ru-RU"/>
              </w:rPr>
              <w:t>Название</w:t>
            </w:r>
            <w:proofErr w:type="spellEnd"/>
          </w:p>
        </w:tc>
        <w:tc>
          <w:tcPr>
            <w:tcW w:w="3314" w:type="dxa"/>
            <w:hideMark/>
          </w:tcPr>
          <w:p w:rsidR="00DB326E" w:rsidRPr="00362393" w:rsidRDefault="00DB326E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623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Удельный вес группы компетенций по разделу в общем объеме компетенций по модулю </w:t>
            </w:r>
            <w:r w:rsidRPr="00362393">
              <w:rPr>
                <w:rFonts w:ascii="Times New Roman" w:hAnsi="Times New Roman"/>
                <w:sz w:val="20"/>
                <w:szCs w:val="20"/>
                <w:lang w:val="en-US" w:eastAsia="ru-RU"/>
              </w:rPr>
              <w:t>(%)</w:t>
            </w:r>
          </w:p>
        </w:tc>
      </w:tr>
      <w:tr w:rsidR="008D04FA" w:rsidRPr="00362393" w:rsidTr="00C14FEF">
        <w:tc>
          <w:tcPr>
            <w:tcW w:w="1219" w:type="dxa"/>
            <w:hideMark/>
          </w:tcPr>
          <w:p w:rsidR="008D04FA" w:rsidRPr="00362393" w:rsidRDefault="008D04FA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62393">
              <w:rPr>
                <w:rFonts w:ascii="Times New Roman" w:hAnsi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5614" w:type="dxa"/>
            <w:hideMark/>
          </w:tcPr>
          <w:p w:rsidR="008D04FA" w:rsidRPr="00362393" w:rsidRDefault="008D04FA" w:rsidP="003D3C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393">
              <w:rPr>
                <w:rFonts w:ascii="Times New Roman" w:hAnsi="Times New Roman"/>
                <w:sz w:val="20"/>
                <w:szCs w:val="20"/>
              </w:rPr>
              <w:t>Комплексная оценка финансового состояния и эффективности бизнеса на основе публичной информации</w:t>
            </w:r>
          </w:p>
        </w:tc>
        <w:tc>
          <w:tcPr>
            <w:tcW w:w="3314" w:type="dxa"/>
            <w:hideMark/>
          </w:tcPr>
          <w:p w:rsidR="008D04FA" w:rsidRPr="00362393" w:rsidRDefault="008D04FA" w:rsidP="003D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623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</w:tr>
      <w:tr w:rsidR="008D04FA" w:rsidRPr="00362393" w:rsidTr="00C14FEF">
        <w:tc>
          <w:tcPr>
            <w:tcW w:w="1219" w:type="dxa"/>
            <w:hideMark/>
          </w:tcPr>
          <w:p w:rsidR="008D04FA" w:rsidRPr="00362393" w:rsidRDefault="008D04FA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62393">
              <w:rPr>
                <w:rFonts w:ascii="Times New Roman" w:hAnsi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5614" w:type="dxa"/>
            <w:hideMark/>
          </w:tcPr>
          <w:p w:rsidR="008D04FA" w:rsidRPr="00362393" w:rsidRDefault="008D04FA" w:rsidP="003D3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393">
              <w:rPr>
                <w:rFonts w:ascii="Times New Roman" w:hAnsi="Times New Roman"/>
                <w:sz w:val="20"/>
                <w:szCs w:val="20"/>
              </w:rPr>
              <w:t>Анализ и оценка показателей устойчивого развития</w:t>
            </w:r>
          </w:p>
        </w:tc>
        <w:tc>
          <w:tcPr>
            <w:tcW w:w="3314" w:type="dxa"/>
            <w:hideMark/>
          </w:tcPr>
          <w:p w:rsidR="008D04FA" w:rsidRPr="00362393" w:rsidRDefault="008D04FA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62393">
              <w:rPr>
                <w:rFonts w:ascii="Times New Roman" w:hAnsi="Times New Roman"/>
                <w:sz w:val="20"/>
                <w:szCs w:val="20"/>
                <w:lang w:eastAsia="ru-RU"/>
              </w:rPr>
              <w:t>45%</w:t>
            </w:r>
          </w:p>
        </w:tc>
      </w:tr>
      <w:tr w:rsidR="00DB326E" w:rsidRPr="00362393" w:rsidTr="00C14FEF">
        <w:tc>
          <w:tcPr>
            <w:tcW w:w="1219" w:type="dxa"/>
            <w:hideMark/>
          </w:tcPr>
          <w:p w:rsidR="00DB326E" w:rsidRPr="00362393" w:rsidRDefault="00DB326E" w:rsidP="003D3C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6239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614" w:type="dxa"/>
            <w:hideMark/>
          </w:tcPr>
          <w:p w:rsidR="00DB326E" w:rsidRPr="00362393" w:rsidRDefault="00DB326E" w:rsidP="003D3C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36239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Профессиональные</w:t>
            </w:r>
            <w:proofErr w:type="spellEnd"/>
            <w:r w:rsidRPr="0036239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6239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навыки</w:t>
            </w:r>
            <w:proofErr w:type="spellEnd"/>
          </w:p>
        </w:tc>
        <w:tc>
          <w:tcPr>
            <w:tcW w:w="3314" w:type="dxa"/>
            <w:hideMark/>
          </w:tcPr>
          <w:p w:rsidR="00DB326E" w:rsidRPr="00362393" w:rsidRDefault="00DB326E" w:rsidP="003D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6239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10%</w:t>
            </w:r>
          </w:p>
        </w:tc>
      </w:tr>
    </w:tbl>
    <w:p w:rsidR="00DB326E" w:rsidRPr="00362393" w:rsidRDefault="00DB326E" w:rsidP="003D3C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B326E" w:rsidRPr="00362393" w:rsidRDefault="00DB326E" w:rsidP="003D3CE3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362393">
        <w:rPr>
          <w:rFonts w:ascii="Times New Roman" w:hAnsi="Times New Roman"/>
          <w:sz w:val="20"/>
          <w:szCs w:val="20"/>
          <w:lang w:eastAsia="ru-RU"/>
        </w:rPr>
        <w:t>В каждом из разделов приведены:</w:t>
      </w:r>
    </w:p>
    <w:p w:rsidR="00DB326E" w:rsidRPr="00362393" w:rsidRDefault="00DB326E" w:rsidP="001F4A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2393">
        <w:rPr>
          <w:rFonts w:ascii="Times New Roman" w:hAnsi="Times New Roman"/>
          <w:sz w:val="20"/>
          <w:szCs w:val="20"/>
          <w:lang w:eastAsia="ru-RU"/>
        </w:rPr>
        <w:t>перечень компетенций по тематике раздела, которые будут оцениваться на экзамене;</w:t>
      </w:r>
    </w:p>
    <w:p w:rsidR="00BF1B76" w:rsidRPr="00362393" w:rsidRDefault="00BF1B76" w:rsidP="001F4A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2393">
        <w:rPr>
          <w:rFonts w:ascii="Times New Roman" w:hAnsi="Times New Roman"/>
          <w:sz w:val="20"/>
          <w:szCs w:val="20"/>
          <w:lang w:eastAsia="ru-RU"/>
        </w:rPr>
        <w:t>содержание раздела (перечень тем и вопросов).</w:t>
      </w:r>
    </w:p>
    <w:p w:rsidR="00DB326E" w:rsidRPr="00362393" w:rsidRDefault="00DB326E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2393">
        <w:rPr>
          <w:rFonts w:ascii="Times New Roman" w:hAnsi="Times New Roman"/>
          <w:sz w:val="20"/>
          <w:szCs w:val="20"/>
          <w:lang w:eastAsia="ru-RU"/>
        </w:rPr>
        <w:t>В рамках модуля «Анализ и оценка устойчивости бизнеса» компетенции, относящиеся к одному разделу, в ряде случаев могут быть протестированы в задания</w:t>
      </w:r>
      <w:r w:rsidR="008A663F" w:rsidRPr="00362393">
        <w:rPr>
          <w:rFonts w:ascii="Times New Roman" w:hAnsi="Times New Roman"/>
          <w:sz w:val="20"/>
          <w:szCs w:val="20"/>
          <w:lang w:eastAsia="ru-RU"/>
        </w:rPr>
        <w:t>х по тематике других разделов.</w:t>
      </w:r>
    </w:p>
    <w:p w:rsidR="00DB326E" w:rsidRPr="00362393" w:rsidRDefault="00E51038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2393">
        <w:rPr>
          <w:rFonts w:ascii="Times New Roman" w:hAnsi="Times New Roman"/>
          <w:sz w:val="20"/>
          <w:szCs w:val="20"/>
          <w:lang w:eastAsia="ru-RU"/>
        </w:rPr>
        <w:t>П</w:t>
      </w:r>
      <w:r w:rsidR="00DB326E" w:rsidRPr="00362393">
        <w:rPr>
          <w:rFonts w:ascii="Times New Roman" w:hAnsi="Times New Roman"/>
          <w:sz w:val="20"/>
          <w:szCs w:val="20"/>
          <w:lang w:eastAsia="ru-RU"/>
        </w:rPr>
        <w:t xml:space="preserve">редполагается проверка компетенций по каждому из разделов, но не по каждому из вопросов, относящихся к конкретному разделу. Задания, предлагаемые претендентам, могут содержать одну или несколько взаимосвязанных тем, в том числе включать в себя вопросы по тематике других разделов Программы. </w:t>
      </w:r>
    </w:p>
    <w:p w:rsidR="00DB326E" w:rsidRPr="00362393" w:rsidRDefault="00E51038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2393">
        <w:rPr>
          <w:rFonts w:ascii="Times New Roman" w:hAnsi="Times New Roman"/>
          <w:sz w:val="20"/>
          <w:szCs w:val="20"/>
          <w:lang w:eastAsia="ru-RU"/>
        </w:rPr>
        <w:t xml:space="preserve">Дополнительно на экзамене </w:t>
      </w:r>
      <w:r w:rsidR="00DB326E" w:rsidRPr="00362393">
        <w:rPr>
          <w:rFonts w:ascii="Times New Roman" w:hAnsi="Times New Roman"/>
          <w:sz w:val="20"/>
          <w:szCs w:val="20"/>
          <w:lang w:eastAsia="ru-RU"/>
        </w:rPr>
        <w:t>оцениваются профессиональные навыки. Профессиональные навыки не относятся к определенной тематике, поэтому они не выделены и не описаны в отдельном разделе. Профессиональные навыки претендента оцениваются применительно к каждому выполняемому им заданию и включают, например:</w:t>
      </w:r>
    </w:p>
    <w:p w:rsidR="00DB326E" w:rsidRPr="00362393" w:rsidRDefault="00DB326E" w:rsidP="001F4A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2393">
        <w:rPr>
          <w:rFonts w:ascii="Times New Roman" w:hAnsi="Times New Roman"/>
          <w:sz w:val="20"/>
          <w:szCs w:val="20"/>
          <w:lang w:eastAsia="ru-RU"/>
        </w:rPr>
        <w:t xml:space="preserve">обоснование своей позиции; </w:t>
      </w:r>
    </w:p>
    <w:p w:rsidR="00664F1A" w:rsidRPr="00362393" w:rsidRDefault="00DB326E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2393">
        <w:rPr>
          <w:rFonts w:ascii="Times New Roman" w:hAnsi="Times New Roman"/>
          <w:sz w:val="20"/>
          <w:szCs w:val="20"/>
          <w:lang w:eastAsia="ru-RU"/>
        </w:rPr>
        <w:t>применение профессионального суждения</w:t>
      </w:r>
      <w:r w:rsidR="00664F1A" w:rsidRPr="00362393">
        <w:rPr>
          <w:rFonts w:ascii="Times New Roman" w:hAnsi="Times New Roman"/>
          <w:sz w:val="20"/>
          <w:szCs w:val="20"/>
          <w:lang w:eastAsia="ru-RU"/>
        </w:rPr>
        <w:t xml:space="preserve"> и профессионального скептицизма при решении практических заданий;</w:t>
      </w:r>
    </w:p>
    <w:p w:rsidR="00DB326E" w:rsidRPr="00362393" w:rsidRDefault="00DB326E" w:rsidP="001F4A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2393">
        <w:rPr>
          <w:rFonts w:ascii="Times New Roman" w:hAnsi="Times New Roman"/>
          <w:sz w:val="20"/>
          <w:szCs w:val="20"/>
          <w:lang w:eastAsia="ru-RU"/>
        </w:rPr>
        <w:t>представление выводов и рассуждений в четкой, логичной и краткой форме;</w:t>
      </w:r>
    </w:p>
    <w:p w:rsidR="00DB326E" w:rsidRPr="00362393" w:rsidRDefault="00DB326E" w:rsidP="001F4A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2393">
        <w:rPr>
          <w:rFonts w:ascii="Times New Roman" w:hAnsi="Times New Roman"/>
          <w:sz w:val="20"/>
          <w:szCs w:val="20"/>
          <w:lang w:eastAsia="ru-RU"/>
        </w:rPr>
        <w:t>разработк</w:t>
      </w:r>
      <w:r w:rsidR="00687D4D" w:rsidRPr="00362393">
        <w:rPr>
          <w:rFonts w:ascii="Times New Roman" w:hAnsi="Times New Roman"/>
          <w:sz w:val="20"/>
          <w:szCs w:val="20"/>
          <w:lang w:eastAsia="ru-RU"/>
        </w:rPr>
        <w:t>у</w:t>
      </w:r>
      <w:r w:rsidRPr="00362393">
        <w:rPr>
          <w:rFonts w:ascii="Times New Roman" w:hAnsi="Times New Roman"/>
          <w:sz w:val="20"/>
          <w:szCs w:val="20"/>
          <w:lang w:eastAsia="ru-RU"/>
        </w:rPr>
        <w:t xml:space="preserve"> рекомендаций при решении практических заданий.</w:t>
      </w:r>
    </w:p>
    <w:p w:rsidR="00E9376E" w:rsidRPr="00362393" w:rsidRDefault="00E9376E" w:rsidP="002D3F2B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DB326E" w:rsidRPr="00362393" w:rsidRDefault="00DB326E" w:rsidP="002D3F2B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5" w:name="_Toc37168264"/>
      <w:r w:rsidRPr="00362393">
        <w:rPr>
          <w:rFonts w:ascii="Times New Roman" w:hAnsi="Times New Roman"/>
          <w:b/>
          <w:sz w:val="20"/>
          <w:szCs w:val="20"/>
        </w:rPr>
        <w:t xml:space="preserve">Раздел 1. Комплексная оценка </w:t>
      </w:r>
      <w:r w:rsidR="00A65498" w:rsidRPr="00362393">
        <w:rPr>
          <w:rFonts w:ascii="Times New Roman" w:hAnsi="Times New Roman"/>
          <w:b/>
          <w:sz w:val="20"/>
          <w:szCs w:val="20"/>
        </w:rPr>
        <w:t xml:space="preserve">финансового состояния </w:t>
      </w:r>
      <w:r w:rsidR="008D04FA" w:rsidRPr="00362393">
        <w:rPr>
          <w:rFonts w:ascii="Times New Roman" w:hAnsi="Times New Roman"/>
          <w:b/>
          <w:sz w:val="20"/>
          <w:szCs w:val="20"/>
        </w:rPr>
        <w:t>и эффективности бизнеса на основе публичной информации</w:t>
      </w:r>
      <w:bookmarkEnd w:id="5"/>
    </w:p>
    <w:p w:rsidR="002D3F2B" w:rsidRPr="00362393" w:rsidRDefault="002D3F2B" w:rsidP="002D3F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66EFB" w:rsidRPr="00362393" w:rsidRDefault="00B66EFB" w:rsidP="002D3F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62393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ED2D0B" w:rsidRPr="00362393" w:rsidRDefault="00ED2D0B" w:rsidP="001F4ABF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2393">
        <w:rPr>
          <w:rFonts w:ascii="Times New Roman" w:hAnsi="Times New Roman"/>
          <w:sz w:val="20"/>
          <w:szCs w:val="20"/>
          <w:lang w:eastAsia="ru-RU"/>
        </w:rPr>
        <w:t>Анализировать и оцени</w:t>
      </w:r>
      <w:r w:rsidR="00E12073" w:rsidRPr="00362393">
        <w:rPr>
          <w:rFonts w:ascii="Times New Roman" w:hAnsi="Times New Roman"/>
          <w:sz w:val="20"/>
          <w:szCs w:val="20"/>
          <w:lang w:eastAsia="ru-RU"/>
        </w:rPr>
        <w:t>ва</w:t>
      </w:r>
      <w:r w:rsidRPr="00362393">
        <w:rPr>
          <w:rFonts w:ascii="Times New Roman" w:hAnsi="Times New Roman"/>
          <w:sz w:val="20"/>
          <w:szCs w:val="20"/>
          <w:lang w:eastAsia="ru-RU"/>
        </w:rPr>
        <w:t xml:space="preserve">ть финансовое состояние организации с учетом ее специфики </w:t>
      </w:r>
    </w:p>
    <w:p w:rsidR="00ED2D0B" w:rsidRPr="00362393" w:rsidRDefault="00ED2D0B" w:rsidP="001F4ABF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2393">
        <w:rPr>
          <w:rFonts w:ascii="Times New Roman" w:hAnsi="Times New Roman"/>
          <w:sz w:val="20"/>
          <w:szCs w:val="20"/>
          <w:lang w:eastAsia="ru-RU"/>
        </w:rPr>
        <w:t xml:space="preserve">Формировать комплексную оценку эффективности бизнеса </w:t>
      </w:r>
    </w:p>
    <w:p w:rsidR="002D3F2B" w:rsidRPr="00362393" w:rsidRDefault="002D3F2B" w:rsidP="002D3F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66EFB" w:rsidRPr="00362393" w:rsidRDefault="00B66EFB" w:rsidP="002D3F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62393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DB326E" w:rsidRPr="00362393" w:rsidRDefault="00DB326E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ED2D0B" w:rsidRPr="00362393" w:rsidRDefault="00ED2D0B" w:rsidP="002D3F2B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6" w:name="_Toc37168265"/>
      <w:r w:rsidRPr="00362393">
        <w:rPr>
          <w:rFonts w:ascii="Times New Roman" w:hAnsi="Times New Roman"/>
          <w:b/>
          <w:sz w:val="20"/>
          <w:szCs w:val="20"/>
        </w:rPr>
        <w:t xml:space="preserve">ТЕМА 1. Система аналитических показателей </w:t>
      </w:r>
      <w:r w:rsidR="008A663F" w:rsidRPr="00362393">
        <w:rPr>
          <w:rFonts w:ascii="Times New Roman" w:hAnsi="Times New Roman"/>
          <w:b/>
          <w:sz w:val="20"/>
          <w:szCs w:val="20"/>
        </w:rPr>
        <w:t>деятельности организации</w:t>
      </w:r>
      <w:bookmarkEnd w:id="6"/>
    </w:p>
    <w:p w:rsidR="008A663F" w:rsidRPr="00362393" w:rsidRDefault="008A663F" w:rsidP="002D3F2B">
      <w:pPr>
        <w:pStyle w:val="ab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2393">
        <w:rPr>
          <w:rFonts w:ascii="Times New Roman" w:hAnsi="Times New Roman"/>
          <w:sz w:val="20"/>
          <w:szCs w:val="20"/>
        </w:rPr>
        <w:t>Показатели-индикаторы финансового состояния организации.</w:t>
      </w:r>
    </w:p>
    <w:p w:rsidR="008A663F" w:rsidRPr="00362393" w:rsidRDefault="008A663F" w:rsidP="002D3F2B">
      <w:pPr>
        <w:pStyle w:val="ab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2393">
        <w:rPr>
          <w:rFonts w:ascii="Times New Roman" w:hAnsi="Times New Roman"/>
          <w:sz w:val="20"/>
          <w:szCs w:val="20"/>
        </w:rPr>
        <w:t xml:space="preserve">Показатели оценки денежных потоков по видам деятельности, краткосрочной и долгосрочной платежеспособности. Эффективность управления денежными потоками. </w:t>
      </w:r>
    </w:p>
    <w:p w:rsidR="008A663F" w:rsidRPr="00362393" w:rsidRDefault="008A663F" w:rsidP="002D3F2B">
      <w:pPr>
        <w:pStyle w:val="ab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2393">
        <w:rPr>
          <w:rFonts w:ascii="Times New Roman" w:hAnsi="Times New Roman"/>
          <w:sz w:val="20"/>
          <w:szCs w:val="20"/>
        </w:rPr>
        <w:t xml:space="preserve">Показатели деловой активности и эффективности деятельности организации. </w:t>
      </w:r>
    </w:p>
    <w:p w:rsidR="00ED2D0B" w:rsidRPr="00362393" w:rsidRDefault="00ED2D0B" w:rsidP="003D3CE3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8A663F" w:rsidRPr="00362393" w:rsidRDefault="008A663F" w:rsidP="002D3F2B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7" w:name="_Toc37168266"/>
      <w:r w:rsidRPr="00362393">
        <w:rPr>
          <w:rFonts w:ascii="Times New Roman" w:hAnsi="Times New Roman"/>
          <w:b/>
          <w:sz w:val="20"/>
          <w:szCs w:val="20"/>
        </w:rPr>
        <w:t>ТЕМА 2. Методы и методики формирования комплексной оценки деятельности организации</w:t>
      </w:r>
      <w:bookmarkEnd w:id="7"/>
    </w:p>
    <w:p w:rsidR="008A663F" w:rsidRPr="00362393" w:rsidRDefault="008A663F" w:rsidP="002D3F2B">
      <w:pPr>
        <w:pStyle w:val="ab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2393">
        <w:rPr>
          <w:rFonts w:ascii="Times New Roman" w:hAnsi="Times New Roman"/>
          <w:sz w:val="20"/>
          <w:szCs w:val="20"/>
        </w:rPr>
        <w:t>Экспресс-анализ бизнеса: методика проведения, использование в аудите и сопутствующих услугах.</w:t>
      </w:r>
    </w:p>
    <w:p w:rsidR="008A663F" w:rsidRPr="00362393" w:rsidRDefault="008A663F" w:rsidP="002D3F2B">
      <w:pPr>
        <w:pStyle w:val="ab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2393">
        <w:rPr>
          <w:rFonts w:ascii="Times New Roman" w:hAnsi="Times New Roman"/>
          <w:sz w:val="20"/>
          <w:szCs w:val="20"/>
        </w:rPr>
        <w:t xml:space="preserve">Методы </w:t>
      </w:r>
      <w:proofErr w:type="spellStart"/>
      <w:r w:rsidRPr="00362393">
        <w:rPr>
          <w:rFonts w:ascii="Times New Roman" w:hAnsi="Times New Roman"/>
          <w:sz w:val="20"/>
          <w:szCs w:val="20"/>
        </w:rPr>
        <w:t>балльно</w:t>
      </w:r>
      <w:proofErr w:type="spellEnd"/>
      <w:r w:rsidRPr="00362393">
        <w:rPr>
          <w:rFonts w:ascii="Times New Roman" w:hAnsi="Times New Roman"/>
          <w:sz w:val="20"/>
          <w:szCs w:val="20"/>
        </w:rPr>
        <w:t xml:space="preserve">-рейтинговой оценки деятельности организации. </w:t>
      </w:r>
    </w:p>
    <w:p w:rsidR="008A663F" w:rsidRPr="00362393" w:rsidRDefault="008A663F" w:rsidP="002D3F2B">
      <w:pPr>
        <w:pStyle w:val="ab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2393">
        <w:rPr>
          <w:rFonts w:ascii="Times New Roman" w:hAnsi="Times New Roman"/>
          <w:sz w:val="20"/>
          <w:szCs w:val="20"/>
        </w:rPr>
        <w:t xml:space="preserve">Методики оценки кредитоспособности организации-заемщика. </w:t>
      </w:r>
    </w:p>
    <w:p w:rsidR="008A663F" w:rsidRPr="00362393" w:rsidRDefault="008A663F" w:rsidP="002D3F2B">
      <w:pPr>
        <w:pStyle w:val="ab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2393">
        <w:rPr>
          <w:rFonts w:ascii="Times New Roman" w:hAnsi="Times New Roman"/>
          <w:sz w:val="20"/>
          <w:szCs w:val="20"/>
        </w:rPr>
        <w:t>Особенности комплексной оценки финансового состояния и эффективности организаций финансового рынка.</w:t>
      </w:r>
    </w:p>
    <w:p w:rsidR="008A663F" w:rsidRPr="00362393" w:rsidRDefault="008A663F" w:rsidP="003D3CE3">
      <w:pPr>
        <w:tabs>
          <w:tab w:val="left" w:pos="8555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DB326E" w:rsidRPr="00362393" w:rsidRDefault="00DB326E" w:rsidP="00EC08C5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8" w:name="_Toc37168267"/>
      <w:r w:rsidRPr="00362393">
        <w:rPr>
          <w:rFonts w:ascii="Times New Roman" w:hAnsi="Times New Roman"/>
          <w:b/>
          <w:sz w:val="20"/>
          <w:szCs w:val="20"/>
        </w:rPr>
        <w:t>Раздел 2. Анализ и оценка показателей устойчивого развития</w:t>
      </w:r>
      <w:bookmarkEnd w:id="8"/>
    </w:p>
    <w:p w:rsidR="00EC08C5" w:rsidRPr="00362393" w:rsidRDefault="00EC08C5" w:rsidP="00EC08C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66EFB" w:rsidRPr="00362393" w:rsidRDefault="00B66EFB" w:rsidP="00EC08C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62393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ED2D0B" w:rsidRPr="00362393" w:rsidRDefault="00ED2D0B" w:rsidP="001F4ABF">
      <w:pPr>
        <w:pStyle w:val="ab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2393">
        <w:rPr>
          <w:rFonts w:ascii="Times New Roman" w:hAnsi="Times New Roman"/>
          <w:sz w:val="20"/>
          <w:szCs w:val="20"/>
          <w:lang w:eastAsia="ru-RU"/>
        </w:rPr>
        <w:t>Анализировать и оценивать устойчивость бизнеса на основе публичной не</w:t>
      </w:r>
      <w:r w:rsidR="008A663F" w:rsidRPr="00362393">
        <w:rPr>
          <w:rFonts w:ascii="Times New Roman" w:hAnsi="Times New Roman"/>
          <w:sz w:val="20"/>
          <w:szCs w:val="20"/>
          <w:lang w:eastAsia="ru-RU"/>
        </w:rPr>
        <w:t>финансовой отчетности</w:t>
      </w:r>
    </w:p>
    <w:p w:rsidR="00ED2D0B" w:rsidRPr="00362393" w:rsidRDefault="00ED2D0B" w:rsidP="001F4ABF">
      <w:pPr>
        <w:pStyle w:val="ab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2393">
        <w:rPr>
          <w:rStyle w:val="af8"/>
          <w:rFonts w:ascii="Times New Roman" w:hAnsi="Times New Roman"/>
          <w:b w:val="0"/>
          <w:iCs/>
          <w:sz w:val="20"/>
          <w:szCs w:val="20"/>
          <w:shd w:val="clear" w:color="auto" w:fill="FFFFFF"/>
        </w:rPr>
        <w:t xml:space="preserve">Анализировать и оценивать деятельность Группы организаций </w:t>
      </w:r>
      <w:r w:rsidR="00DF7E93" w:rsidRPr="00362393">
        <w:rPr>
          <w:rStyle w:val="af8"/>
          <w:rFonts w:ascii="Times New Roman" w:hAnsi="Times New Roman"/>
          <w:b w:val="0"/>
          <w:iCs/>
          <w:sz w:val="20"/>
          <w:szCs w:val="20"/>
          <w:shd w:val="clear" w:color="auto" w:fill="FFFFFF"/>
        </w:rPr>
        <w:t>на основе</w:t>
      </w:r>
      <w:r w:rsidRPr="00362393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362393">
        <w:rPr>
          <w:rFonts w:ascii="Times New Roman" w:hAnsi="Times New Roman"/>
          <w:sz w:val="20"/>
          <w:szCs w:val="20"/>
          <w:lang w:eastAsia="ru-RU"/>
        </w:rPr>
        <w:t>публичной финансовой отчетности</w:t>
      </w:r>
    </w:p>
    <w:p w:rsidR="00ED2D0B" w:rsidRPr="00362393" w:rsidRDefault="00ED2D0B" w:rsidP="001F4ABF">
      <w:pPr>
        <w:pStyle w:val="af5"/>
        <w:numPr>
          <w:ilvl w:val="0"/>
          <w:numId w:val="11"/>
        </w:numPr>
        <w:ind w:left="714" w:hanging="35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62393">
        <w:rPr>
          <w:rFonts w:ascii="Times New Roman" w:hAnsi="Times New Roman"/>
          <w:sz w:val="20"/>
          <w:szCs w:val="20"/>
          <w:lang w:eastAsia="ru-RU"/>
        </w:rPr>
        <w:t>Анализировать и оценивать тенденции, прогнозировать влияние факторов бизнес-среды на устойчивость деятельности организации</w:t>
      </w:r>
    </w:p>
    <w:p w:rsidR="00EC08C5" w:rsidRPr="00362393" w:rsidRDefault="00EC08C5" w:rsidP="00EC08C5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B66EFB" w:rsidRPr="00362393" w:rsidRDefault="00B66EFB" w:rsidP="00EC08C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62393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DB326E" w:rsidRPr="00362393" w:rsidRDefault="00DB326E" w:rsidP="003D3CE3">
      <w:pPr>
        <w:pStyle w:val="af5"/>
        <w:rPr>
          <w:rFonts w:ascii="Times New Roman" w:hAnsi="Times New Roman"/>
          <w:sz w:val="20"/>
          <w:szCs w:val="20"/>
          <w:lang w:eastAsia="ru-RU"/>
        </w:rPr>
      </w:pPr>
    </w:p>
    <w:p w:rsidR="00ED2D0B" w:rsidRPr="00362393" w:rsidRDefault="00ED2D0B" w:rsidP="00EC08C5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9" w:name="_Toc37168268"/>
      <w:r w:rsidRPr="00362393">
        <w:rPr>
          <w:rFonts w:ascii="Times New Roman" w:hAnsi="Times New Roman"/>
          <w:b/>
          <w:sz w:val="20"/>
          <w:szCs w:val="20"/>
        </w:rPr>
        <w:t>ТЕМА 3. Оценка устойчивости развития бизнеса на основе публичной нефинансовой отчетности</w:t>
      </w:r>
      <w:bookmarkEnd w:id="9"/>
    </w:p>
    <w:p w:rsidR="008A663F" w:rsidRPr="00362393" w:rsidRDefault="008A663F" w:rsidP="00EC08C5">
      <w:pPr>
        <w:pStyle w:val="ab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2393">
        <w:rPr>
          <w:rFonts w:ascii="Times New Roman" w:hAnsi="Times New Roman"/>
          <w:sz w:val="20"/>
          <w:szCs w:val="20"/>
        </w:rPr>
        <w:t>Концепция развития публичной нефинансовой отчетности в Российской Федерации как объекта внешнего аудита.</w:t>
      </w:r>
    </w:p>
    <w:p w:rsidR="008A663F" w:rsidRPr="00362393" w:rsidRDefault="008A663F" w:rsidP="00EC08C5">
      <w:pPr>
        <w:pStyle w:val="ab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2393">
        <w:rPr>
          <w:rFonts w:ascii="Times New Roman" w:hAnsi="Times New Roman"/>
          <w:sz w:val="20"/>
          <w:szCs w:val="20"/>
        </w:rPr>
        <w:lastRenderedPageBreak/>
        <w:t xml:space="preserve">Принципы, состав и содержание публичной нефинансовой отчетности. Международные стандарты публичной нефинансовой отчетности. </w:t>
      </w:r>
    </w:p>
    <w:p w:rsidR="008A663F" w:rsidRPr="00362393" w:rsidRDefault="008A663F" w:rsidP="00EC08C5">
      <w:pPr>
        <w:pStyle w:val="ab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2393">
        <w:rPr>
          <w:rFonts w:ascii="Times New Roman" w:hAnsi="Times New Roman"/>
          <w:sz w:val="20"/>
          <w:szCs w:val="20"/>
        </w:rPr>
        <w:t xml:space="preserve">Аналитические показатели публичной нефинансовой отчетности, их интерпретация. Оценка бизнес-модели организации. </w:t>
      </w:r>
    </w:p>
    <w:p w:rsidR="00ED2D0B" w:rsidRPr="00362393" w:rsidRDefault="00ED2D0B" w:rsidP="003D3CE3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ED2D0B" w:rsidRPr="00362393" w:rsidRDefault="00ED2D0B" w:rsidP="00EC08C5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0" w:name="_Toc37168269"/>
      <w:r w:rsidRPr="00362393">
        <w:rPr>
          <w:rFonts w:ascii="Times New Roman" w:hAnsi="Times New Roman"/>
          <w:b/>
          <w:sz w:val="20"/>
          <w:szCs w:val="20"/>
        </w:rPr>
        <w:t xml:space="preserve">ТЕМА 4. Анализ </w:t>
      </w:r>
      <w:r w:rsidR="008A663F" w:rsidRPr="00362393">
        <w:rPr>
          <w:rFonts w:ascii="Times New Roman" w:hAnsi="Times New Roman"/>
          <w:b/>
          <w:sz w:val="20"/>
          <w:szCs w:val="20"/>
        </w:rPr>
        <w:t xml:space="preserve">деятельности </w:t>
      </w:r>
      <w:r w:rsidR="008A663F" w:rsidRPr="00362393">
        <w:rPr>
          <w:rFonts w:ascii="Times New Roman" w:hAnsi="Times New Roman"/>
          <w:b/>
          <w:sz w:val="20"/>
          <w:szCs w:val="20"/>
          <w:lang w:eastAsia="ru-RU"/>
        </w:rPr>
        <w:t>Г</w:t>
      </w:r>
      <w:r w:rsidR="008A663F" w:rsidRPr="00362393">
        <w:rPr>
          <w:rFonts w:ascii="Times New Roman" w:hAnsi="Times New Roman"/>
          <w:b/>
          <w:sz w:val="20"/>
          <w:szCs w:val="20"/>
        </w:rPr>
        <w:t>руппы организаций</w:t>
      </w:r>
      <w:bookmarkEnd w:id="10"/>
    </w:p>
    <w:p w:rsidR="008A663F" w:rsidRPr="00362393" w:rsidRDefault="008A663F" w:rsidP="00EC08C5">
      <w:pPr>
        <w:pStyle w:val="ab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2393">
        <w:rPr>
          <w:rFonts w:ascii="Times New Roman" w:hAnsi="Times New Roman"/>
          <w:sz w:val="20"/>
          <w:szCs w:val="20"/>
        </w:rPr>
        <w:t xml:space="preserve">Аналитические возможности консолидированной (финансовой) отчетности в оценке устойчивости бизнеса Группы организаций. </w:t>
      </w:r>
    </w:p>
    <w:p w:rsidR="008A663F" w:rsidRPr="00362393" w:rsidRDefault="008A663F" w:rsidP="00EC08C5">
      <w:pPr>
        <w:pStyle w:val="ab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2393">
        <w:rPr>
          <w:rFonts w:ascii="Times New Roman" w:hAnsi="Times New Roman"/>
          <w:sz w:val="20"/>
          <w:szCs w:val="20"/>
        </w:rPr>
        <w:t>Анализ структуры Группы организаций. Оценка роли участников в деятельности Группы.</w:t>
      </w:r>
    </w:p>
    <w:p w:rsidR="008A663F" w:rsidRPr="00362393" w:rsidRDefault="008A663F" w:rsidP="003D3CE3">
      <w:pPr>
        <w:pStyle w:val="ab"/>
        <w:spacing w:after="0" w:line="240" w:lineRule="auto"/>
        <w:ind w:left="50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A663F" w:rsidRPr="00362393" w:rsidRDefault="008A663F" w:rsidP="00EC08C5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1" w:name="_Toc37168270"/>
      <w:r w:rsidRPr="00362393">
        <w:rPr>
          <w:rFonts w:ascii="Times New Roman" w:hAnsi="Times New Roman"/>
          <w:b/>
          <w:sz w:val="20"/>
          <w:szCs w:val="20"/>
        </w:rPr>
        <w:t>ТЕМА 5. Анализ целей и стратегий организации</w:t>
      </w:r>
      <w:bookmarkEnd w:id="11"/>
      <w:r w:rsidRPr="00362393">
        <w:rPr>
          <w:rFonts w:ascii="Times New Roman" w:hAnsi="Times New Roman"/>
          <w:b/>
          <w:sz w:val="20"/>
          <w:szCs w:val="20"/>
        </w:rPr>
        <w:t xml:space="preserve"> </w:t>
      </w:r>
    </w:p>
    <w:p w:rsidR="008A663F" w:rsidRPr="00362393" w:rsidRDefault="008A663F" w:rsidP="00EC08C5">
      <w:pPr>
        <w:pStyle w:val="ab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2393">
        <w:rPr>
          <w:rFonts w:ascii="Times New Roman" w:hAnsi="Times New Roman"/>
          <w:sz w:val="20"/>
          <w:szCs w:val="20"/>
        </w:rPr>
        <w:t>Методы стратегического анализа и прогнозирования финансового положения организации. Диагностический анализ и оценка слабых мест бизнеса, определение резервов</w:t>
      </w:r>
      <w:r w:rsidR="002B5D21" w:rsidRPr="00362393">
        <w:rPr>
          <w:rFonts w:ascii="Times New Roman" w:hAnsi="Times New Roman"/>
          <w:sz w:val="20"/>
          <w:szCs w:val="20"/>
        </w:rPr>
        <w:t>.</w:t>
      </w:r>
    </w:p>
    <w:p w:rsidR="008A663F" w:rsidRPr="00362393" w:rsidRDefault="008A663F" w:rsidP="00EC08C5">
      <w:pPr>
        <w:pStyle w:val="ab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2393">
        <w:rPr>
          <w:rFonts w:ascii="Times New Roman" w:hAnsi="Times New Roman"/>
          <w:sz w:val="20"/>
          <w:szCs w:val="20"/>
        </w:rPr>
        <w:t xml:space="preserve">Стратегический анализ непрерывности деятельности: анализ условий и событий финансово-хозяйственной деятельности. </w:t>
      </w:r>
    </w:p>
    <w:p w:rsidR="008A663F" w:rsidRPr="00362393" w:rsidRDefault="008A663F" w:rsidP="00EC08C5">
      <w:pPr>
        <w:pStyle w:val="ab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2393">
        <w:rPr>
          <w:rFonts w:ascii="Times New Roman" w:hAnsi="Times New Roman"/>
          <w:sz w:val="20"/>
          <w:szCs w:val="20"/>
        </w:rPr>
        <w:t xml:space="preserve">Анализ инвестиционной привлекательности организации. Оценка эффективности долгосрочных решений. </w:t>
      </w:r>
    </w:p>
    <w:p w:rsidR="00EF3321" w:rsidRPr="00362393" w:rsidRDefault="008A663F" w:rsidP="00362393">
      <w:pPr>
        <w:pStyle w:val="ab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2393">
        <w:rPr>
          <w:rFonts w:ascii="Times New Roman" w:hAnsi="Times New Roman"/>
          <w:sz w:val="20"/>
          <w:szCs w:val="20"/>
        </w:rPr>
        <w:t>Оценка стоимости бизнеса: подходы и методы оценки.</w:t>
      </w:r>
    </w:p>
    <w:sectPr w:rsidR="00EF3321" w:rsidRPr="00362393" w:rsidSect="00AF3BF8">
      <w:headerReference w:type="default" r:id="rId8"/>
      <w:footerReference w:type="default" r:id="rId9"/>
      <w:pgSz w:w="11906" w:h="16838" w:code="9"/>
      <w:pgMar w:top="851" w:right="851" w:bottom="851" w:left="851" w:header="5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9A" w:rsidRDefault="0002399A" w:rsidP="00095B7D">
      <w:pPr>
        <w:spacing w:after="0" w:line="240" w:lineRule="auto"/>
      </w:pPr>
      <w:r>
        <w:separator/>
      </w:r>
    </w:p>
  </w:endnote>
  <w:endnote w:type="continuationSeparator" w:id="0">
    <w:p w:rsidR="0002399A" w:rsidRDefault="0002399A" w:rsidP="0009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9A" w:rsidRDefault="0002399A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-54610</wp:posOffset>
              </wp:positionH>
              <wp:positionV relativeFrom="paragraph">
                <wp:posOffset>40005</wp:posOffset>
              </wp:positionV>
              <wp:extent cx="6677025" cy="290830"/>
              <wp:effectExtent l="0" t="0" r="9525" b="1397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7025" cy="290830"/>
                        <a:chOff x="1418" y="873"/>
                        <a:chExt cx="9720" cy="458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99A" w:rsidRPr="00AF3BF8" w:rsidRDefault="0002399A" w:rsidP="00AF3BF8">
                            <w:pPr>
                              <w:tabs>
                                <w:tab w:val="left" w:pos="8789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 xml:space="preserve">Учебный центр 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20"/>
                              </w:rPr>
                              <w:t xml:space="preserve">"СТЕК", 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>тел. (495) 921-23-23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ab/>
                            </w:r>
                            <w:r w:rsidRPr="00AF3BF8">
                              <w:rPr>
                                <w:rFonts w:ascii="Times New Roman" w:hAnsi="Times New Roman"/>
                              </w:rPr>
                              <w:t>www.stekaudit.ru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-4.3pt;margin-top:3.15pt;width:525.75pt;height:22.9pt;z-index:251658240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">
              <v:line id="Line 2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02399A" w:rsidRPr="00AF3BF8" w:rsidRDefault="0002399A" w:rsidP="00AF3BF8">
                      <w:pPr>
                        <w:tabs>
                          <w:tab w:val="left" w:pos="8789"/>
                        </w:tabs>
                        <w:rPr>
                          <w:rFonts w:ascii="Times New Roman" w:hAnsi="Times New Roman"/>
                        </w:rPr>
                      </w:pP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 xml:space="preserve">Учебный центр 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  <w:spacing w:val="-20"/>
                        </w:rPr>
                        <w:t xml:space="preserve">"СТЕК", 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>тел. (495) 921-23-23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ab/>
                      </w:r>
                      <w:r w:rsidRPr="00AF3BF8">
                        <w:rPr>
                          <w:rFonts w:ascii="Times New Roman" w:hAnsi="Times New Roman"/>
                        </w:rPr>
                        <w:t>www.stekaudit.ru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9A" w:rsidRDefault="0002399A" w:rsidP="00095B7D">
      <w:pPr>
        <w:spacing w:after="0" w:line="240" w:lineRule="auto"/>
      </w:pPr>
      <w:r>
        <w:separator/>
      </w:r>
    </w:p>
  </w:footnote>
  <w:footnote w:type="continuationSeparator" w:id="0">
    <w:p w:rsidR="0002399A" w:rsidRDefault="0002399A" w:rsidP="0009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9A" w:rsidRPr="00AF3BF8" w:rsidRDefault="0002399A" w:rsidP="00AF3BF8">
    <w:pPr>
      <w:pStyle w:val="a7"/>
      <w:jc w:val="center"/>
      <w:rPr>
        <w:rFonts w:ascii="Times New Roman" w:hAnsi="Times New Roman"/>
        <w:sz w:val="18"/>
      </w:rPr>
    </w:pPr>
    <w:r w:rsidRPr="00AF3BF8">
      <w:rPr>
        <w:rFonts w:ascii="Times New Roman" w:hAnsi="Times New Roman"/>
        <w:sz w:val="18"/>
      </w:rPr>
      <w:fldChar w:fldCharType="begin"/>
    </w:r>
    <w:r w:rsidRPr="00AF3BF8">
      <w:rPr>
        <w:rFonts w:ascii="Times New Roman" w:hAnsi="Times New Roman"/>
        <w:sz w:val="18"/>
      </w:rPr>
      <w:instrText>PAGE   \* MERGEFORMAT</w:instrText>
    </w:r>
    <w:r w:rsidRPr="00AF3BF8">
      <w:rPr>
        <w:rFonts w:ascii="Times New Roman" w:hAnsi="Times New Roman"/>
        <w:sz w:val="18"/>
      </w:rPr>
      <w:fldChar w:fldCharType="separate"/>
    </w:r>
    <w:r w:rsidR="00362393">
      <w:rPr>
        <w:rFonts w:ascii="Times New Roman" w:hAnsi="Times New Roman"/>
        <w:noProof/>
        <w:sz w:val="18"/>
      </w:rPr>
      <w:t>2</w:t>
    </w:r>
    <w:r w:rsidRPr="00AF3BF8">
      <w:rPr>
        <w:rFonts w:ascii="Times New Roman" w:hAnsi="Times New Roman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9BF"/>
    <w:multiLevelType w:val="multilevel"/>
    <w:tmpl w:val="4810E8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02454C"/>
    <w:multiLevelType w:val="multilevel"/>
    <w:tmpl w:val="BB869E2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52D5079"/>
    <w:multiLevelType w:val="multilevel"/>
    <w:tmpl w:val="EAC2DBF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831728E"/>
    <w:multiLevelType w:val="multilevel"/>
    <w:tmpl w:val="DAEAC9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2D66D0"/>
    <w:multiLevelType w:val="hybridMultilevel"/>
    <w:tmpl w:val="20CE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70EFD"/>
    <w:multiLevelType w:val="multilevel"/>
    <w:tmpl w:val="6B16C5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FF53AA5"/>
    <w:multiLevelType w:val="multilevel"/>
    <w:tmpl w:val="0F908A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7" w15:restartNumberingAfterBreak="0">
    <w:nsid w:val="24004EBF"/>
    <w:multiLevelType w:val="multilevel"/>
    <w:tmpl w:val="70B67FE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4230545"/>
    <w:multiLevelType w:val="multilevel"/>
    <w:tmpl w:val="A9B28A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 w15:restartNumberingAfterBreak="0">
    <w:nsid w:val="259D242F"/>
    <w:multiLevelType w:val="multilevel"/>
    <w:tmpl w:val="DAAE07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 w15:restartNumberingAfterBreak="0">
    <w:nsid w:val="26ED10F7"/>
    <w:multiLevelType w:val="hybridMultilevel"/>
    <w:tmpl w:val="219A8E7A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1E6E56"/>
    <w:multiLevelType w:val="multilevel"/>
    <w:tmpl w:val="5C022F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8D526E8"/>
    <w:multiLevelType w:val="hybridMultilevel"/>
    <w:tmpl w:val="9738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970E3"/>
    <w:multiLevelType w:val="multilevel"/>
    <w:tmpl w:val="ED5A32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E397170"/>
    <w:multiLevelType w:val="multilevel"/>
    <w:tmpl w:val="2CB219F8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 w15:restartNumberingAfterBreak="0">
    <w:nsid w:val="30E337EE"/>
    <w:multiLevelType w:val="hybridMultilevel"/>
    <w:tmpl w:val="B4ACE156"/>
    <w:lvl w:ilvl="0" w:tplc="A78414C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396046"/>
    <w:multiLevelType w:val="hybridMultilevel"/>
    <w:tmpl w:val="6510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03FD7"/>
    <w:multiLevelType w:val="hybridMultilevel"/>
    <w:tmpl w:val="A63008A8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695AE4"/>
    <w:multiLevelType w:val="hybridMultilevel"/>
    <w:tmpl w:val="6692713C"/>
    <w:lvl w:ilvl="0" w:tplc="A78414C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838C4"/>
    <w:multiLevelType w:val="multilevel"/>
    <w:tmpl w:val="292AABF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F427D19"/>
    <w:multiLevelType w:val="multilevel"/>
    <w:tmpl w:val="F34421E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0703863"/>
    <w:multiLevelType w:val="hybridMultilevel"/>
    <w:tmpl w:val="C8B09608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CE400A"/>
    <w:multiLevelType w:val="hybridMultilevel"/>
    <w:tmpl w:val="02A48E54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DD2D22"/>
    <w:multiLevelType w:val="hybridMultilevel"/>
    <w:tmpl w:val="62A84340"/>
    <w:lvl w:ilvl="0" w:tplc="84EA9C3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CA2B7E"/>
    <w:multiLevelType w:val="hybridMultilevel"/>
    <w:tmpl w:val="CD3C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B5CE6"/>
    <w:multiLevelType w:val="hybridMultilevel"/>
    <w:tmpl w:val="665A139E"/>
    <w:lvl w:ilvl="0" w:tplc="FEEA018E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667429"/>
    <w:multiLevelType w:val="multilevel"/>
    <w:tmpl w:val="219E2C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27" w15:restartNumberingAfterBreak="0">
    <w:nsid w:val="4DAA319A"/>
    <w:multiLevelType w:val="hybridMultilevel"/>
    <w:tmpl w:val="3ACAC26C"/>
    <w:lvl w:ilvl="0" w:tplc="E9D075E2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750EF"/>
    <w:multiLevelType w:val="hybridMultilevel"/>
    <w:tmpl w:val="3BC68334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287D3D"/>
    <w:multiLevelType w:val="multilevel"/>
    <w:tmpl w:val="C2AE28C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5D2822CF"/>
    <w:multiLevelType w:val="hybridMultilevel"/>
    <w:tmpl w:val="3A7C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11ED6"/>
    <w:multiLevelType w:val="hybridMultilevel"/>
    <w:tmpl w:val="4830AF36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5D51A9"/>
    <w:multiLevelType w:val="hybridMultilevel"/>
    <w:tmpl w:val="FFE241D6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05779"/>
    <w:multiLevelType w:val="multilevel"/>
    <w:tmpl w:val="0AE693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75D15E4"/>
    <w:multiLevelType w:val="multilevel"/>
    <w:tmpl w:val="61B4D17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94D6C94"/>
    <w:multiLevelType w:val="hybridMultilevel"/>
    <w:tmpl w:val="7E5CF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F291C"/>
    <w:multiLevelType w:val="multilevel"/>
    <w:tmpl w:val="4D3413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7" w15:restartNumberingAfterBreak="0">
    <w:nsid w:val="6CE0195C"/>
    <w:multiLevelType w:val="multilevel"/>
    <w:tmpl w:val="0CA211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E4C321D"/>
    <w:multiLevelType w:val="multilevel"/>
    <w:tmpl w:val="9B24649C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F567F16"/>
    <w:multiLevelType w:val="hybridMultilevel"/>
    <w:tmpl w:val="968C0BC8"/>
    <w:lvl w:ilvl="0" w:tplc="FEEA018E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4A1F78"/>
    <w:multiLevelType w:val="hybridMultilevel"/>
    <w:tmpl w:val="C8EA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33B41"/>
    <w:multiLevelType w:val="multilevel"/>
    <w:tmpl w:val="BAE430E2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42" w15:restartNumberingAfterBreak="0">
    <w:nsid w:val="72CB1588"/>
    <w:multiLevelType w:val="multilevel"/>
    <w:tmpl w:val="89D8990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3BC3490"/>
    <w:multiLevelType w:val="hybridMultilevel"/>
    <w:tmpl w:val="53F0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50530"/>
    <w:multiLevelType w:val="multilevel"/>
    <w:tmpl w:val="43F8FA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7386411"/>
    <w:multiLevelType w:val="multilevel"/>
    <w:tmpl w:val="3EFCD1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B9723BA"/>
    <w:multiLevelType w:val="multilevel"/>
    <w:tmpl w:val="4AD05A4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C4C47C6"/>
    <w:multiLevelType w:val="multilevel"/>
    <w:tmpl w:val="3D8220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CE10667"/>
    <w:multiLevelType w:val="hybridMultilevel"/>
    <w:tmpl w:val="8EEC7626"/>
    <w:lvl w:ilvl="0" w:tplc="E9D075E2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4"/>
  </w:num>
  <w:num w:numId="3">
    <w:abstractNumId w:val="43"/>
  </w:num>
  <w:num w:numId="4">
    <w:abstractNumId w:val="35"/>
  </w:num>
  <w:num w:numId="5">
    <w:abstractNumId w:val="12"/>
  </w:num>
  <w:num w:numId="6">
    <w:abstractNumId w:val="29"/>
  </w:num>
  <w:num w:numId="7">
    <w:abstractNumId w:val="26"/>
  </w:num>
  <w:num w:numId="8">
    <w:abstractNumId w:val="42"/>
  </w:num>
  <w:num w:numId="9">
    <w:abstractNumId w:val="4"/>
  </w:num>
  <w:num w:numId="10">
    <w:abstractNumId w:val="16"/>
  </w:num>
  <w:num w:numId="11">
    <w:abstractNumId w:val="30"/>
  </w:num>
  <w:num w:numId="12">
    <w:abstractNumId w:val="41"/>
  </w:num>
  <w:num w:numId="13">
    <w:abstractNumId w:val="46"/>
  </w:num>
  <w:num w:numId="14">
    <w:abstractNumId w:val="40"/>
  </w:num>
  <w:num w:numId="15">
    <w:abstractNumId w:val="37"/>
  </w:num>
  <w:num w:numId="16">
    <w:abstractNumId w:val="47"/>
  </w:num>
  <w:num w:numId="17">
    <w:abstractNumId w:val="34"/>
  </w:num>
  <w:num w:numId="18">
    <w:abstractNumId w:val="45"/>
  </w:num>
  <w:num w:numId="19">
    <w:abstractNumId w:val="11"/>
  </w:num>
  <w:num w:numId="20">
    <w:abstractNumId w:val="38"/>
  </w:num>
  <w:num w:numId="21">
    <w:abstractNumId w:val="9"/>
  </w:num>
  <w:num w:numId="22">
    <w:abstractNumId w:val="36"/>
  </w:num>
  <w:num w:numId="23">
    <w:abstractNumId w:val="1"/>
  </w:num>
  <w:num w:numId="24">
    <w:abstractNumId w:val="3"/>
  </w:num>
  <w:num w:numId="25">
    <w:abstractNumId w:val="19"/>
  </w:num>
  <w:num w:numId="26">
    <w:abstractNumId w:val="44"/>
  </w:num>
  <w:num w:numId="27">
    <w:abstractNumId w:val="18"/>
  </w:num>
  <w:num w:numId="28">
    <w:abstractNumId w:val="21"/>
  </w:num>
  <w:num w:numId="29">
    <w:abstractNumId w:val="31"/>
  </w:num>
  <w:num w:numId="30">
    <w:abstractNumId w:val="48"/>
  </w:num>
  <w:num w:numId="31">
    <w:abstractNumId w:val="25"/>
  </w:num>
  <w:num w:numId="32">
    <w:abstractNumId w:val="2"/>
  </w:num>
  <w:num w:numId="33">
    <w:abstractNumId w:val="6"/>
  </w:num>
  <w:num w:numId="34">
    <w:abstractNumId w:val="33"/>
  </w:num>
  <w:num w:numId="35">
    <w:abstractNumId w:val="20"/>
  </w:num>
  <w:num w:numId="36">
    <w:abstractNumId w:val="8"/>
  </w:num>
  <w:num w:numId="37">
    <w:abstractNumId w:val="14"/>
  </w:num>
  <w:num w:numId="38">
    <w:abstractNumId w:val="15"/>
  </w:num>
  <w:num w:numId="39">
    <w:abstractNumId w:val="17"/>
  </w:num>
  <w:num w:numId="40">
    <w:abstractNumId w:val="10"/>
  </w:num>
  <w:num w:numId="41">
    <w:abstractNumId w:val="5"/>
  </w:num>
  <w:num w:numId="42">
    <w:abstractNumId w:val="22"/>
  </w:num>
  <w:num w:numId="43">
    <w:abstractNumId w:val="28"/>
  </w:num>
  <w:num w:numId="44">
    <w:abstractNumId w:val="27"/>
  </w:num>
  <w:num w:numId="45">
    <w:abstractNumId w:val="39"/>
  </w:num>
  <w:num w:numId="46">
    <w:abstractNumId w:val="23"/>
  </w:num>
  <w:num w:numId="47">
    <w:abstractNumId w:val="0"/>
  </w:num>
  <w:num w:numId="48">
    <w:abstractNumId w:val="13"/>
  </w:num>
  <w:num w:numId="49">
    <w:abstractNumId w:val="32"/>
  </w:num>
  <w:num w:numId="50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94"/>
    <w:rsid w:val="00012971"/>
    <w:rsid w:val="00012F8A"/>
    <w:rsid w:val="0002399A"/>
    <w:rsid w:val="00025E95"/>
    <w:rsid w:val="00026D70"/>
    <w:rsid w:val="000425C4"/>
    <w:rsid w:val="00042E9F"/>
    <w:rsid w:val="00071FEF"/>
    <w:rsid w:val="00077EA7"/>
    <w:rsid w:val="0008253D"/>
    <w:rsid w:val="0008783B"/>
    <w:rsid w:val="00090AD8"/>
    <w:rsid w:val="00093384"/>
    <w:rsid w:val="00095B7D"/>
    <w:rsid w:val="000A1D16"/>
    <w:rsid w:val="000B2A54"/>
    <w:rsid w:val="000B379F"/>
    <w:rsid w:val="000B4D39"/>
    <w:rsid w:val="000B58B4"/>
    <w:rsid w:val="000C3386"/>
    <w:rsid w:val="000D5857"/>
    <w:rsid w:val="000F3DDD"/>
    <w:rsid w:val="00102FF2"/>
    <w:rsid w:val="00104F1D"/>
    <w:rsid w:val="0011198E"/>
    <w:rsid w:val="00144A24"/>
    <w:rsid w:val="001541A3"/>
    <w:rsid w:val="00161F24"/>
    <w:rsid w:val="00170D4B"/>
    <w:rsid w:val="00174B20"/>
    <w:rsid w:val="00177280"/>
    <w:rsid w:val="00191827"/>
    <w:rsid w:val="00192744"/>
    <w:rsid w:val="001A19ED"/>
    <w:rsid w:val="001B7AED"/>
    <w:rsid w:val="001C774B"/>
    <w:rsid w:val="001D4669"/>
    <w:rsid w:val="001D4D76"/>
    <w:rsid w:val="001D65B3"/>
    <w:rsid w:val="001E3342"/>
    <w:rsid w:val="001E6EAC"/>
    <w:rsid w:val="001F3636"/>
    <w:rsid w:val="001F4ABF"/>
    <w:rsid w:val="00203FBC"/>
    <w:rsid w:val="0022408E"/>
    <w:rsid w:val="002320A9"/>
    <w:rsid w:val="00234EA3"/>
    <w:rsid w:val="00240E39"/>
    <w:rsid w:val="00243BCE"/>
    <w:rsid w:val="0024790A"/>
    <w:rsid w:val="00255D91"/>
    <w:rsid w:val="0025787B"/>
    <w:rsid w:val="00264C38"/>
    <w:rsid w:val="002665A1"/>
    <w:rsid w:val="00291CAC"/>
    <w:rsid w:val="002A0F0D"/>
    <w:rsid w:val="002B2703"/>
    <w:rsid w:val="002B5D21"/>
    <w:rsid w:val="002C1C69"/>
    <w:rsid w:val="002C3C4F"/>
    <w:rsid w:val="002C43C3"/>
    <w:rsid w:val="002C73D6"/>
    <w:rsid w:val="002D27E8"/>
    <w:rsid w:val="002D3F2B"/>
    <w:rsid w:val="002E4079"/>
    <w:rsid w:val="002E69F1"/>
    <w:rsid w:val="002F73E9"/>
    <w:rsid w:val="00305556"/>
    <w:rsid w:val="00307B9C"/>
    <w:rsid w:val="00310878"/>
    <w:rsid w:val="003162A0"/>
    <w:rsid w:val="00320F4D"/>
    <w:rsid w:val="00323FF7"/>
    <w:rsid w:val="00325516"/>
    <w:rsid w:val="00334A96"/>
    <w:rsid w:val="00336C36"/>
    <w:rsid w:val="0033775C"/>
    <w:rsid w:val="0034596A"/>
    <w:rsid w:val="0036058A"/>
    <w:rsid w:val="00361668"/>
    <w:rsid w:val="00362393"/>
    <w:rsid w:val="0037620A"/>
    <w:rsid w:val="003964FC"/>
    <w:rsid w:val="003A7316"/>
    <w:rsid w:val="003B1F86"/>
    <w:rsid w:val="003C0FC3"/>
    <w:rsid w:val="003D3CE3"/>
    <w:rsid w:val="003D4A21"/>
    <w:rsid w:val="003D5E71"/>
    <w:rsid w:val="003F72BE"/>
    <w:rsid w:val="00410377"/>
    <w:rsid w:val="00415F64"/>
    <w:rsid w:val="00417494"/>
    <w:rsid w:val="0042027D"/>
    <w:rsid w:val="00426A69"/>
    <w:rsid w:val="004437EB"/>
    <w:rsid w:val="00447C2E"/>
    <w:rsid w:val="00457435"/>
    <w:rsid w:val="00472871"/>
    <w:rsid w:val="004842E6"/>
    <w:rsid w:val="00495742"/>
    <w:rsid w:val="004965D3"/>
    <w:rsid w:val="00496855"/>
    <w:rsid w:val="004A05E8"/>
    <w:rsid w:val="004A28A9"/>
    <w:rsid w:val="004B700B"/>
    <w:rsid w:val="004C12BB"/>
    <w:rsid w:val="004C7BFD"/>
    <w:rsid w:val="004D27DF"/>
    <w:rsid w:val="004E62F8"/>
    <w:rsid w:val="004F22E0"/>
    <w:rsid w:val="004F22F3"/>
    <w:rsid w:val="00500622"/>
    <w:rsid w:val="00500A50"/>
    <w:rsid w:val="00502D15"/>
    <w:rsid w:val="00506517"/>
    <w:rsid w:val="00506851"/>
    <w:rsid w:val="00515715"/>
    <w:rsid w:val="00517C9E"/>
    <w:rsid w:val="00522CDC"/>
    <w:rsid w:val="00523020"/>
    <w:rsid w:val="00526E73"/>
    <w:rsid w:val="0052763E"/>
    <w:rsid w:val="005311CA"/>
    <w:rsid w:val="00540EC1"/>
    <w:rsid w:val="00556EB4"/>
    <w:rsid w:val="00560A2B"/>
    <w:rsid w:val="005622F3"/>
    <w:rsid w:val="00562625"/>
    <w:rsid w:val="00576A7A"/>
    <w:rsid w:val="00584037"/>
    <w:rsid w:val="00590D50"/>
    <w:rsid w:val="00591DB7"/>
    <w:rsid w:val="00592376"/>
    <w:rsid w:val="005A2C19"/>
    <w:rsid w:val="005A4220"/>
    <w:rsid w:val="005B33EB"/>
    <w:rsid w:val="005B6ABC"/>
    <w:rsid w:val="005D7031"/>
    <w:rsid w:val="005E1FC3"/>
    <w:rsid w:val="005E7D94"/>
    <w:rsid w:val="005F1CD6"/>
    <w:rsid w:val="005F45D5"/>
    <w:rsid w:val="005F5EBB"/>
    <w:rsid w:val="006036F8"/>
    <w:rsid w:val="00605532"/>
    <w:rsid w:val="0060581B"/>
    <w:rsid w:val="00606004"/>
    <w:rsid w:val="006073A8"/>
    <w:rsid w:val="0061771C"/>
    <w:rsid w:val="006208AD"/>
    <w:rsid w:val="00621AB2"/>
    <w:rsid w:val="00631B47"/>
    <w:rsid w:val="00643BAE"/>
    <w:rsid w:val="00647F0D"/>
    <w:rsid w:val="0066105E"/>
    <w:rsid w:val="00663328"/>
    <w:rsid w:val="00664F1A"/>
    <w:rsid w:val="00683864"/>
    <w:rsid w:val="00685311"/>
    <w:rsid w:val="00686757"/>
    <w:rsid w:val="00687D4D"/>
    <w:rsid w:val="00691F99"/>
    <w:rsid w:val="00692A5D"/>
    <w:rsid w:val="00693F2C"/>
    <w:rsid w:val="00694411"/>
    <w:rsid w:val="0069790E"/>
    <w:rsid w:val="006A5CB1"/>
    <w:rsid w:val="006A6444"/>
    <w:rsid w:val="006B530F"/>
    <w:rsid w:val="006B54A5"/>
    <w:rsid w:val="006B590D"/>
    <w:rsid w:val="006C6398"/>
    <w:rsid w:val="006E18F7"/>
    <w:rsid w:val="006E3764"/>
    <w:rsid w:val="006F5820"/>
    <w:rsid w:val="006F5C39"/>
    <w:rsid w:val="00711AC9"/>
    <w:rsid w:val="00712BAD"/>
    <w:rsid w:val="00715041"/>
    <w:rsid w:val="00717002"/>
    <w:rsid w:val="00720E49"/>
    <w:rsid w:val="0074229F"/>
    <w:rsid w:val="007648E0"/>
    <w:rsid w:val="00784433"/>
    <w:rsid w:val="00784938"/>
    <w:rsid w:val="00791E90"/>
    <w:rsid w:val="00793C7C"/>
    <w:rsid w:val="007A077D"/>
    <w:rsid w:val="007A4A3C"/>
    <w:rsid w:val="007A70E9"/>
    <w:rsid w:val="007B3570"/>
    <w:rsid w:val="007C0EA9"/>
    <w:rsid w:val="007C64B1"/>
    <w:rsid w:val="007C65C3"/>
    <w:rsid w:val="007D12CD"/>
    <w:rsid w:val="007D5DC9"/>
    <w:rsid w:val="007E48D1"/>
    <w:rsid w:val="007F5B10"/>
    <w:rsid w:val="007F69A1"/>
    <w:rsid w:val="007F7897"/>
    <w:rsid w:val="00802571"/>
    <w:rsid w:val="00812098"/>
    <w:rsid w:val="008122D3"/>
    <w:rsid w:val="0083247A"/>
    <w:rsid w:val="00833621"/>
    <w:rsid w:val="00834685"/>
    <w:rsid w:val="0083474D"/>
    <w:rsid w:val="00837827"/>
    <w:rsid w:val="00842102"/>
    <w:rsid w:val="00842771"/>
    <w:rsid w:val="00853AF7"/>
    <w:rsid w:val="00867BA0"/>
    <w:rsid w:val="00872D0A"/>
    <w:rsid w:val="008739B6"/>
    <w:rsid w:val="00884763"/>
    <w:rsid w:val="0089072A"/>
    <w:rsid w:val="00893DA0"/>
    <w:rsid w:val="00895016"/>
    <w:rsid w:val="008A396E"/>
    <w:rsid w:val="008A5383"/>
    <w:rsid w:val="008A663F"/>
    <w:rsid w:val="008B3A35"/>
    <w:rsid w:val="008C142A"/>
    <w:rsid w:val="008C2516"/>
    <w:rsid w:val="008C321C"/>
    <w:rsid w:val="008C7D6F"/>
    <w:rsid w:val="008D04FA"/>
    <w:rsid w:val="008D14A1"/>
    <w:rsid w:val="008D7A2F"/>
    <w:rsid w:val="008E091A"/>
    <w:rsid w:val="008E4BA7"/>
    <w:rsid w:val="008E6823"/>
    <w:rsid w:val="008F0123"/>
    <w:rsid w:val="008F23FF"/>
    <w:rsid w:val="008F31B1"/>
    <w:rsid w:val="00903935"/>
    <w:rsid w:val="00904AE8"/>
    <w:rsid w:val="00912523"/>
    <w:rsid w:val="0091590B"/>
    <w:rsid w:val="00917ED1"/>
    <w:rsid w:val="009253AE"/>
    <w:rsid w:val="00931E7E"/>
    <w:rsid w:val="00934FF6"/>
    <w:rsid w:val="009415B0"/>
    <w:rsid w:val="00945C2E"/>
    <w:rsid w:val="0095173B"/>
    <w:rsid w:val="0095186B"/>
    <w:rsid w:val="0096181A"/>
    <w:rsid w:val="009731EE"/>
    <w:rsid w:val="009758E8"/>
    <w:rsid w:val="00984CF2"/>
    <w:rsid w:val="009A63E9"/>
    <w:rsid w:val="009C005F"/>
    <w:rsid w:val="009C0E1B"/>
    <w:rsid w:val="009C7B3B"/>
    <w:rsid w:val="009D2643"/>
    <w:rsid w:val="009D67C2"/>
    <w:rsid w:val="009D7D9A"/>
    <w:rsid w:val="009E31B0"/>
    <w:rsid w:val="009E5B50"/>
    <w:rsid w:val="00A10EB6"/>
    <w:rsid w:val="00A203F3"/>
    <w:rsid w:val="00A35141"/>
    <w:rsid w:val="00A4365A"/>
    <w:rsid w:val="00A5382B"/>
    <w:rsid w:val="00A55B39"/>
    <w:rsid w:val="00A65498"/>
    <w:rsid w:val="00A7439A"/>
    <w:rsid w:val="00A74535"/>
    <w:rsid w:val="00A75424"/>
    <w:rsid w:val="00A75F96"/>
    <w:rsid w:val="00A81C52"/>
    <w:rsid w:val="00A8286C"/>
    <w:rsid w:val="00A92A79"/>
    <w:rsid w:val="00A94448"/>
    <w:rsid w:val="00A95BF6"/>
    <w:rsid w:val="00A96E43"/>
    <w:rsid w:val="00AA0B1A"/>
    <w:rsid w:val="00AB2181"/>
    <w:rsid w:val="00AB720F"/>
    <w:rsid w:val="00AC09FB"/>
    <w:rsid w:val="00AD1B69"/>
    <w:rsid w:val="00AE3871"/>
    <w:rsid w:val="00AF3BF8"/>
    <w:rsid w:val="00B011FB"/>
    <w:rsid w:val="00B065BA"/>
    <w:rsid w:val="00B11CAB"/>
    <w:rsid w:val="00B20229"/>
    <w:rsid w:val="00B248F9"/>
    <w:rsid w:val="00B338A3"/>
    <w:rsid w:val="00B34326"/>
    <w:rsid w:val="00B34851"/>
    <w:rsid w:val="00B445A5"/>
    <w:rsid w:val="00B66EFB"/>
    <w:rsid w:val="00B76C01"/>
    <w:rsid w:val="00B9511B"/>
    <w:rsid w:val="00B97D31"/>
    <w:rsid w:val="00BA07B0"/>
    <w:rsid w:val="00BB0440"/>
    <w:rsid w:val="00BC1380"/>
    <w:rsid w:val="00BD0DA2"/>
    <w:rsid w:val="00BF1B76"/>
    <w:rsid w:val="00BF4921"/>
    <w:rsid w:val="00BF4BE2"/>
    <w:rsid w:val="00C14FEF"/>
    <w:rsid w:val="00C15921"/>
    <w:rsid w:val="00C20C11"/>
    <w:rsid w:val="00C32A1E"/>
    <w:rsid w:val="00C41334"/>
    <w:rsid w:val="00C439B4"/>
    <w:rsid w:val="00C44717"/>
    <w:rsid w:val="00C44CAC"/>
    <w:rsid w:val="00C4561F"/>
    <w:rsid w:val="00C50346"/>
    <w:rsid w:val="00C50963"/>
    <w:rsid w:val="00C57BB9"/>
    <w:rsid w:val="00C71859"/>
    <w:rsid w:val="00C73600"/>
    <w:rsid w:val="00C7567A"/>
    <w:rsid w:val="00C8158A"/>
    <w:rsid w:val="00C941F2"/>
    <w:rsid w:val="00CA5EE4"/>
    <w:rsid w:val="00CC10DE"/>
    <w:rsid w:val="00CC1AD7"/>
    <w:rsid w:val="00CC6595"/>
    <w:rsid w:val="00CD0D7C"/>
    <w:rsid w:val="00CD18BF"/>
    <w:rsid w:val="00CD2D8C"/>
    <w:rsid w:val="00D22AFE"/>
    <w:rsid w:val="00D30C29"/>
    <w:rsid w:val="00D40635"/>
    <w:rsid w:val="00D502F1"/>
    <w:rsid w:val="00D54964"/>
    <w:rsid w:val="00D61877"/>
    <w:rsid w:val="00D62516"/>
    <w:rsid w:val="00D625EB"/>
    <w:rsid w:val="00D7081C"/>
    <w:rsid w:val="00D74C89"/>
    <w:rsid w:val="00D93CEF"/>
    <w:rsid w:val="00DA0648"/>
    <w:rsid w:val="00DA2020"/>
    <w:rsid w:val="00DA5AC3"/>
    <w:rsid w:val="00DB12EC"/>
    <w:rsid w:val="00DB326E"/>
    <w:rsid w:val="00DB671E"/>
    <w:rsid w:val="00DB746A"/>
    <w:rsid w:val="00DC77BB"/>
    <w:rsid w:val="00DD0B9F"/>
    <w:rsid w:val="00DD5C44"/>
    <w:rsid w:val="00DE4DC7"/>
    <w:rsid w:val="00DF7E93"/>
    <w:rsid w:val="00E12073"/>
    <w:rsid w:val="00E20749"/>
    <w:rsid w:val="00E24654"/>
    <w:rsid w:val="00E26012"/>
    <w:rsid w:val="00E40823"/>
    <w:rsid w:val="00E51038"/>
    <w:rsid w:val="00E5687E"/>
    <w:rsid w:val="00E65566"/>
    <w:rsid w:val="00E73599"/>
    <w:rsid w:val="00E874FF"/>
    <w:rsid w:val="00E9164E"/>
    <w:rsid w:val="00E93732"/>
    <w:rsid w:val="00E9376E"/>
    <w:rsid w:val="00E938CA"/>
    <w:rsid w:val="00EA4ED2"/>
    <w:rsid w:val="00EA6F60"/>
    <w:rsid w:val="00EC08C5"/>
    <w:rsid w:val="00EC6183"/>
    <w:rsid w:val="00ED19CE"/>
    <w:rsid w:val="00ED2D0B"/>
    <w:rsid w:val="00EE34D6"/>
    <w:rsid w:val="00EF1CA4"/>
    <w:rsid w:val="00EF21CD"/>
    <w:rsid w:val="00EF3321"/>
    <w:rsid w:val="00EF409C"/>
    <w:rsid w:val="00F11B67"/>
    <w:rsid w:val="00F20EAB"/>
    <w:rsid w:val="00F22A25"/>
    <w:rsid w:val="00F23297"/>
    <w:rsid w:val="00F30CFB"/>
    <w:rsid w:val="00F536B7"/>
    <w:rsid w:val="00F5582A"/>
    <w:rsid w:val="00F55D3F"/>
    <w:rsid w:val="00F66222"/>
    <w:rsid w:val="00F73253"/>
    <w:rsid w:val="00F85513"/>
    <w:rsid w:val="00F96D97"/>
    <w:rsid w:val="00F97951"/>
    <w:rsid w:val="00FA3FE9"/>
    <w:rsid w:val="00FA788D"/>
    <w:rsid w:val="00FB40B1"/>
    <w:rsid w:val="00FC1E34"/>
    <w:rsid w:val="00FC758B"/>
    <w:rsid w:val="00FD41AB"/>
    <w:rsid w:val="00FE110B"/>
    <w:rsid w:val="00FE38F8"/>
    <w:rsid w:val="00FF2E48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A814683"/>
  <w14:defaultImageDpi w14:val="0"/>
  <w15:docId w15:val="{2F2CCC32-C952-4F6B-ADB3-9FE502F1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17494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94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7494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41749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174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74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4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F409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95B7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95B7D"/>
    <w:rPr>
      <w:rFonts w:cs="Times New Roman"/>
    </w:rPr>
  </w:style>
  <w:style w:type="paragraph" w:styleId="ab">
    <w:name w:val="List Paragraph"/>
    <w:basedOn w:val="a"/>
    <w:link w:val="ac"/>
    <w:uiPriority w:val="34"/>
    <w:qFormat/>
    <w:rsid w:val="00012F8A"/>
    <w:pPr>
      <w:ind w:left="720"/>
      <w:contextualSpacing/>
    </w:pPr>
    <w:rPr>
      <w:rFonts w:ascii="Calibri" w:hAnsi="Calibri"/>
    </w:rPr>
  </w:style>
  <w:style w:type="character" w:customStyle="1" w:styleId="ac">
    <w:name w:val="Абзац списка Знак"/>
    <w:link w:val="ab"/>
    <w:uiPriority w:val="34"/>
    <w:locked/>
    <w:rsid w:val="00DB326E"/>
    <w:rPr>
      <w:rFonts w:ascii="Calibri" w:hAnsi="Calibri"/>
    </w:rPr>
  </w:style>
  <w:style w:type="paragraph" w:styleId="ad">
    <w:name w:val="footnote text"/>
    <w:basedOn w:val="a"/>
    <w:link w:val="ae"/>
    <w:uiPriority w:val="99"/>
    <w:semiHidden/>
    <w:unhideWhenUsed/>
    <w:rsid w:val="00012F8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12F8A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12F8A"/>
    <w:rPr>
      <w:rFonts w:cs="Times New Roman"/>
      <w:vertAlign w:val="superscript"/>
    </w:rPr>
  </w:style>
  <w:style w:type="character" w:styleId="af0">
    <w:name w:val="Hyperlink"/>
    <w:basedOn w:val="a0"/>
    <w:uiPriority w:val="99"/>
    <w:unhideWhenUsed/>
    <w:rsid w:val="00012F8A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6A644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A4220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unhideWhenUsed/>
    <w:rsid w:val="005A4220"/>
    <w:rPr>
      <w:rFonts w:ascii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5A4220"/>
    <w:rPr>
      <w:rFonts w:ascii="Calibri" w:hAnsi="Calibri" w:cs="Times New Roman"/>
      <w:sz w:val="20"/>
      <w:szCs w:val="20"/>
    </w:rPr>
  </w:style>
  <w:style w:type="paragraph" w:customStyle="1" w:styleId="af4">
    <w:name w:val="Стиль"/>
    <w:basedOn w:val="a"/>
    <w:next w:val="a3"/>
    <w:unhideWhenUsed/>
    <w:rsid w:val="00DB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B326E"/>
    <w:pPr>
      <w:spacing w:after="0" w:line="240" w:lineRule="auto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144A24"/>
    <w:pPr>
      <w:tabs>
        <w:tab w:val="right" w:leader="dot" w:pos="10194"/>
      </w:tabs>
      <w:spacing w:before="120"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1E3342"/>
    <w:pPr>
      <w:spacing w:after="0" w:line="240" w:lineRule="auto"/>
      <w:ind w:left="221"/>
    </w:p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83474D"/>
    <w:pPr>
      <w:spacing w:line="240" w:lineRule="auto"/>
    </w:pPr>
    <w:rPr>
      <w:rFonts w:asciiTheme="minorHAnsi" w:hAnsiTheme="minorHAnsi"/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locked/>
    <w:rsid w:val="0083474D"/>
    <w:rPr>
      <w:rFonts w:ascii="Calibri" w:hAnsi="Calibri" w:cs="Times New Roman"/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ED2D0B"/>
    <w:rPr>
      <w:rFonts w:cs="Times New Roman"/>
      <w:b/>
      <w:bCs/>
    </w:rPr>
  </w:style>
  <w:style w:type="paragraph" w:styleId="af9">
    <w:name w:val="Revision"/>
    <w:hidden/>
    <w:uiPriority w:val="99"/>
    <w:semiHidden/>
    <w:rsid w:val="00C941F2"/>
    <w:pPr>
      <w:spacing w:after="0" w:line="240" w:lineRule="auto"/>
    </w:pPr>
    <w:rPr>
      <w:rFonts w:cs="Times New Roman"/>
    </w:rPr>
  </w:style>
  <w:style w:type="paragraph" w:styleId="afa">
    <w:name w:val="TOC Heading"/>
    <w:basedOn w:val="1"/>
    <w:next w:val="a"/>
    <w:uiPriority w:val="39"/>
    <w:unhideWhenUsed/>
    <w:qFormat/>
    <w:rsid w:val="00AF3BF8"/>
    <w:pPr>
      <w:spacing w:before="240" w:line="259" w:lineRule="auto"/>
      <w:outlineLvl w:val="9"/>
    </w:pPr>
    <w:rPr>
      <w:rFonts w:cstheme="majorBidi"/>
      <w:b w:val="0"/>
      <w:bCs w:val="0"/>
      <w:sz w:val="32"/>
      <w:szCs w:val="3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1E3342"/>
    <w:pPr>
      <w:spacing w:after="0" w:line="240" w:lineRule="auto"/>
      <w:ind w:left="442"/>
    </w:pPr>
    <w:rPr>
      <w:rFonts w:eastAsiaTheme="minorEastAsia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AF3BF8"/>
    <w:pPr>
      <w:spacing w:after="100" w:line="259" w:lineRule="auto"/>
      <w:ind w:left="660"/>
    </w:pPr>
    <w:rPr>
      <w:rFonts w:eastAsiaTheme="minorEastAsia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AF3BF8"/>
    <w:pPr>
      <w:spacing w:after="100" w:line="259" w:lineRule="auto"/>
      <w:ind w:left="880"/>
    </w:pPr>
    <w:rPr>
      <w:rFonts w:eastAsiaTheme="minorEastAsia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AF3BF8"/>
    <w:pPr>
      <w:spacing w:after="100" w:line="259" w:lineRule="auto"/>
      <w:ind w:left="1100"/>
    </w:pPr>
    <w:rPr>
      <w:rFonts w:eastAsiaTheme="minorEastAsia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AF3BF8"/>
    <w:pPr>
      <w:spacing w:after="100" w:line="259" w:lineRule="auto"/>
      <w:ind w:left="1320"/>
    </w:pPr>
    <w:rPr>
      <w:rFonts w:eastAsiaTheme="minorEastAsia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AF3BF8"/>
    <w:pPr>
      <w:spacing w:after="100" w:line="259" w:lineRule="auto"/>
      <w:ind w:left="1540"/>
    </w:pPr>
    <w:rPr>
      <w:rFonts w:eastAsiaTheme="minorEastAsia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AF3BF8"/>
    <w:pPr>
      <w:spacing w:after="100" w:line="259" w:lineRule="auto"/>
      <w:ind w:left="1760"/>
    </w:pPr>
    <w:rPr>
      <w:rFonts w:eastAsiaTheme="minorEastAsia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63070-CC34-4C05-B587-5DF602BE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1133</Words>
  <Characters>9240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Поникарова</dc:creator>
  <cp:lastModifiedBy>Сафронова Анна Михайловна</cp:lastModifiedBy>
  <cp:revision>65</cp:revision>
  <cp:lastPrinted>2019-12-21T13:22:00Z</cp:lastPrinted>
  <dcterms:created xsi:type="dcterms:W3CDTF">2020-03-04T09:36:00Z</dcterms:created>
  <dcterms:modified xsi:type="dcterms:W3CDTF">2020-04-07T13:12:00Z</dcterms:modified>
</cp:coreProperties>
</file>