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2D6F3A" w:rsidRPr="000A557B" w:rsidTr="004D5C40">
        <w:trPr>
          <w:trHeight w:val="428"/>
        </w:trPr>
        <w:tc>
          <w:tcPr>
            <w:tcW w:w="8080" w:type="dxa"/>
            <w:tcBorders>
              <w:bottom w:val="thinThickSmallGap" w:sz="24" w:space="0" w:color="auto"/>
            </w:tcBorders>
            <w:vAlign w:val="center"/>
          </w:tcPr>
          <w:p w:rsidR="002D6F3A" w:rsidRPr="002D6F3A" w:rsidRDefault="002D6F3A" w:rsidP="00461A86">
            <w:pPr>
              <w:spacing w:line="240" w:lineRule="auto"/>
              <w:ind w:left="-108" w:right="-284"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b/>
                <w:lang w:eastAsia="ru-RU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2D6F3A" w:rsidRPr="002D6F3A" w:rsidRDefault="008003F7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920750" cy="34925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F3A" w:rsidRPr="000A557B" w:rsidTr="004D5C40">
        <w:tc>
          <w:tcPr>
            <w:tcW w:w="9923" w:type="dxa"/>
            <w:gridSpan w:val="2"/>
            <w:tcBorders>
              <w:top w:val="thinThickSmallGap" w:sz="24" w:space="0" w:color="auto"/>
            </w:tcBorders>
          </w:tcPr>
          <w:p w:rsidR="002D6F3A" w:rsidRPr="002D6F3A" w:rsidRDefault="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>Утверждаю:</w:t>
            </w:r>
          </w:p>
          <w:p w:rsidR="002D6F3A" w:rsidRPr="002D6F3A" w:rsidRDefault="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директор НОЧУ ДПО </w:t>
            </w:r>
            <w:r w:rsidR="00003016">
              <w:rPr>
                <w:rFonts w:ascii="Times New Roman" w:eastAsia="Times New Roman" w:hAnsi="Times New Roman"/>
                <w:i/>
                <w:sz w:val="20"/>
                <w:lang w:eastAsia="ru-RU"/>
              </w:rPr>
              <w:t>«</w:t>
            </w: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>ЦПП «СТЕК»</w:t>
            </w:r>
          </w:p>
          <w:p w:rsidR="002D6F3A" w:rsidRPr="002D6F3A" w:rsidRDefault="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2D6F3A">
              <w:rPr>
                <w:rFonts w:ascii="Times New Roman" w:eastAsia="Times New Roman" w:hAnsi="Times New Roman"/>
                <w:i/>
                <w:sz w:val="20"/>
                <w:lang w:eastAsia="ru-RU"/>
              </w:rPr>
              <w:t>С.А. Градополов</w:t>
            </w:r>
          </w:p>
        </w:tc>
      </w:tr>
    </w:tbl>
    <w:p w:rsidR="002D6F3A" w:rsidRPr="002D6F3A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2D6F3A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Программа спецкурса</w:t>
      </w:r>
    </w:p>
    <w:p w:rsidR="002D6F3A" w:rsidRPr="00461A86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2D6F3A" w:rsidRPr="002D6F3A" w:rsidRDefault="00003016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«</w:t>
      </w:r>
      <w:r w:rsidR="00BC500E">
        <w:rPr>
          <w:rFonts w:ascii="Times New Roman" w:hAnsi="Times New Roman"/>
          <w:b/>
          <w:sz w:val="44"/>
          <w:szCs w:val="44"/>
        </w:rPr>
        <w:t>Практикум по применению</w:t>
      </w:r>
      <w:r w:rsidR="00BC500E" w:rsidRPr="00BC500E">
        <w:rPr>
          <w:rFonts w:ascii="Times New Roman" w:hAnsi="Times New Roman"/>
          <w:b/>
          <w:sz w:val="44"/>
          <w:szCs w:val="44"/>
        </w:rPr>
        <w:br/>
        <w:t>международных стандартов аудита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»</w:t>
      </w:r>
    </w:p>
    <w:p w:rsidR="002D6F3A" w:rsidRPr="00461A86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i/>
          <w:sz w:val="20"/>
          <w:lang w:eastAsia="ru-RU"/>
        </w:rPr>
      </w:pPr>
    </w:p>
    <w:p w:rsidR="002D6F3A" w:rsidRPr="002D6F3A" w:rsidRDefault="002D6F3A" w:rsidP="00152FAA">
      <w:pPr>
        <w:spacing w:line="238" w:lineRule="auto"/>
        <w:ind w:firstLine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D6F3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20</w:t>
      </w:r>
      <w:r w:rsidRPr="002D6F3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академических часов)</w:t>
      </w:r>
    </w:p>
    <w:p w:rsidR="002D6F3A" w:rsidRPr="00471A05" w:rsidRDefault="002D6F3A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Тема 1. Последние изменения в нормативно-правовом регулировании аудиторской деятельности</w:t>
      </w:r>
    </w:p>
    <w:p w:rsidR="00BE2C31" w:rsidRPr="00471A05" w:rsidRDefault="00BE2C31" w:rsidP="00152FAA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Концепция развития аудиторской деятельности в Российской Федерации до 2024 года и план мероприятий ("дорожная карта") по ее реализации</w:t>
      </w:r>
    </w:p>
    <w:p w:rsidR="00BE2C31" w:rsidRPr="00471A05" w:rsidRDefault="00BE2C31" w:rsidP="00152FAA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Измененные критерии обязательности проведения аудита и порядок их применения </w:t>
      </w:r>
    </w:p>
    <w:p w:rsidR="00BE2C31" w:rsidRPr="00471A05" w:rsidRDefault="00BE2C31" w:rsidP="00152FAA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Новые сроки хранения аудиторской документации и другие изменения в законодательстве об аудиторской деятельности в РФ </w:t>
      </w:r>
    </w:p>
    <w:p w:rsidR="00BE2C31" w:rsidRPr="00471A05" w:rsidRDefault="00BE2C31" w:rsidP="00152FAA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Рекомендации аудиторским организациям, индивидуальным аудиторам, аудиторам по проведению аудита годовой бухгалтерской отчетности организаций за 2020 год</w:t>
      </w:r>
    </w:p>
    <w:p w:rsidR="00BE2C31" w:rsidRPr="00471A05" w:rsidRDefault="00BE2C31" w:rsidP="00152FAA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Пересмотр существующих и разработка новых международных стандартов аудиторской деятельности и других документов IAASB.</w:t>
      </w: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Тема 2. Особенности проведения аудита в условиях распространения новой </w:t>
      </w:r>
      <w:proofErr w:type="spellStart"/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корон</w:t>
      </w:r>
      <w:r w:rsidR="00152FAA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а</w:t>
      </w: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вирусной</w:t>
      </w:r>
      <w:proofErr w:type="spellEnd"/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инфекции</w:t>
      </w:r>
    </w:p>
    <w:p w:rsidR="00BE2C31" w:rsidRPr="00471A05" w:rsidRDefault="00BE2C31" w:rsidP="00152FAA">
      <w:pPr>
        <w:pStyle w:val="a3"/>
        <w:numPr>
          <w:ilvl w:val="0"/>
          <w:numId w:val="25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Рекомендации аудиторским организациям, индивидуальным аудиторам, аудиторам по проведению аудита годовой бухгалтерской (финансовой) отчетности, годовой консолидированной финансовой отчетности организаций за 2020 год в условиях распространения новой </w:t>
      </w:r>
      <w:proofErr w:type="spellStart"/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коронавирусной</w:t>
      </w:r>
      <w:proofErr w:type="spellEnd"/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 инфекции</w:t>
      </w:r>
    </w:p>
    <w:p w:rsidR="00BE2C31" w:rsidRPr="00471A05" w:rsidRDefault="00BE2C31" w:rsidP="00152FAA">
      <w:pPr>
        <w:pStyle w:val="a3"/>
        <w:numPr>
          <w:ilvl w:val="0"/>
          <w:numId w:val="25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Примеры рабочей документации проведения аудита в новых условиях </w:t>
      </w:r>
    </w:p>
    <w:p w:rsidR="00BE2C31" w:rsidRPr="00471A05" w:rsidRDefault="00BE2C31" w:rsidP="00152FAA">
      <w:pPr>
        <w:pStyle w:val="a3"/>
        <w:numPr>
          <w:ilvl w:val="0"/>
          <w:numId w:val="25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Практика применения МСА 560: изучение влияния событий после отчетной даты на бухгалтерскую (финансовую) отчётность в условиях пандемии </w:t>
      </w:r>
      <w:proofErr w:type="spellStart"/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коронавирусной</w:t>
      </w:r>
      <w:proofErr w:type="spellEnd"/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 инфекции.</w:t>
      </w: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Тема 3. Практика осуществления внешнего контроля качества работы аудиторских организаций</w:t>
      </w:r>
    </w:p>
    <w:p w:rsidR="00BE2C31" w:rsidRPr="00471A05" w:rsidRDefault="00BE2C31" w:rsidP="00152FAA">
      <w:pPr>
        <w:pStyle w:val="a3"/>
        <w:numPr>
          <w:ilvl w:val="0"/>
          <w:numId w:val="26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Основные изменения в законодательстве о государственном контроле (надзоре) в Российской Федерации в 2021 году</w:t>
      </w:r>
    </w:p>
    <w:p w:rsidR="00BE2C31" w:rsidRPr="00471A05" w:rsidRDefault="00BE2C31" w:rsidP="00152FAA">
      <w:pPr>
        <w:pStyle w:val="a3"/>
        <w:numPr>
          <w:ilvl w:val="0"/>
          <w:numId w:val="26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Обзор правоприменительной практики Федерального казначейства по осуществлению внешнего контроля качества работы аудиторских организаций за 2020 год</w:t>
      </w: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Тема 4. Новые стандарты качества аудита: МСК 1, МСК 2 и МСА 220 (пересмотренный) </w:t>
      </w:r>
    </w:p>
    <w:p w:rsidR="00BE2C31" w:rsidRPr="00471A05" w:rsidRDefault="00BE2C31" w:rsidP="00152FAA">
      <w:pPr>
        <w:pStyle w:val="a3"/>
        <w:numPr>
          <w:ilvl w:val="0"/>
          <w:numId w:val="27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Результат, который будет достигнут от введения в действие новых редакций стандартов качества аудита</w:t>
      </w:r>
    </w:p>
    <w:p w:rsidR="00BE2C31" w:rsidRPr="00471A05" w:rsidRDefault="00BE2C31" w:rsidP="00152FAA">
      <w:pPr>
        <w:pStyle w:val="a3"/>
        <w:numPr>
          <w:ilvl w:val="0"/>
          <w:numId w:val="27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Наиболее существенные изменения в новых редакциях стандартов качества аудита</w:t>
      </w: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Тема 5. Отдельные практические вопросы планирования и сбора доказательств. Практические примеры и рабочие документы аудита</w:t>
      </w:r>
    </w:p>
    <w:p w:rsidR="00BE2C31" w:rsidRPr="00471A05" w:rsidRDefault="00BE2C31" w:rsidP="00152FAA">
      <w:pPr>
        <w:pStyle w:val="a3"/>
        <w:numPr>
          <w:ilvl w:val="0"/>
          <w:numId w:val="28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МСА 315 (пересмотренный): основные изменения и примеры обновленной рабочей документации</w:t>
      </w:r>
    </w:p>
    <w:p w:rsidR="00BE2C31" w:rsidRPr="00471A05" w:rsidRDefault="00BE2C31" w:rsidP="00152FAA">
      <w:pPr>
        <w:pStyle w:val="a3"/>
        <w:numPr>
          <w:ilvl w:val="0"/>
          <w:numId w:val="28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Практика применения МСА 240: процедуры в ответ на риск обхода руководством средств контроля и недобросовестных действий при признании выручки</w:t>
      </w:r>
    </w:p>
    <w:p w:rsidR="00BE2C31" w:rsidRPr="00471A05" w:rsidRDefault="00BE2C31" w:rsidP="00152FAA">
      <w:pPr>
        <w:pStyle w:val="a3"/>
        <w:numPr>
          <w:ilvl w:val="0"/>
          <w:numId w:val="28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Практика применения МСА 450: оценка искажений, выявленных в ходе аудита и их влияние на аудиторское заключение</w:t>
      </w: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Тема 6. Отдельные практические вопросы завершения аудита</w:t>
      </w:r>
    </w:p>
    <w:p w:rsidR="00BE2C31" w:rsidRPr="00471A05" w:rsidRDefault="00BE2C31" w:rsidP="00152FAA">
      <w:pPr>
        <w:pStyle w:val="a3"/>
        <w:numPr>
          <w:ilvl w:val="0"/>
          <w:numId w:val="29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Практика применения порядка представления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 (ГИР БО).</w:t>
      </w:r>
    </w:p>
    <w:p w:rsidR="00BE2C31" w:rsidRPr="00471A05" w:rsidRDefault="00BE2C31" w:rsidP="00152FAA">
      <w:pPr>
        <w:pStyle w:val="a3"/>
        <w:numPr>
          <w:ilvl w:val="0"/>
          <w:numId w:val="29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Некоторые вопросы порядка подготовки аудиторских заключений и других отчетов. Сборник примерных форм заключений, составленных в соответствии с МСА (версия 5/2020)</w:t>
      </w:r>
    </w:p>
    <w:p w:rsidR="00BE2C31" w:rsidRPr="00471A05" w:rsidRDefault="00BE2C31" w:rsidP="00152FAA">
      <w:pPr>
        <w:pStyle w:val="a3"/>
        <w:numPr>
          <w:ilvl w:val="0"/>
          <w:numId w:val="29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Механизм идентификации ключевых вопросов для ОЗХС и прочих компаний, типовые вопросы. Примеры описания, практические рекомендации </w:t>
      </w: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E2C31" w:rsidRPr="00471A05" w:rsidRDefault="00BE2C31" w:rsidP="00152FAA">
      <w:pPr>
        <w:spacing w:line="238" w:lineRule="auto"/>
        <w:ind w:firstLine="0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BE2C31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Тема 7. Новый стандарт для проведения согласованных процедур</w:t>
      </w:r>
    </w:p>
    <w:p w:rsidR="00BE2C31" w:rsidRPr="00471A05" w:rsidRDefault="00BE2C31" w:rsidP="00152FAA">
      <w:pPr>
        <w:pStyle w:val="a3"/>
        <w:numPr>
          <w:ilvl w:val="0"/>
          <w:numId w:val="30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 xml:space="preserve">МССУ 4400 (пересмотренный): основные изменения </w:t>
      </w:r>
    </w:p>
    <w:p w:rsidR="00BE2C31" w:rsidRPr="00471A05" w:rsidRDefault="00BE2C31" w:rsidP="00152FAA">
      <w:pPr>
        <w:pStyle w:val="a3"/>
        <w:numPr>
          <w:ilvl w:val="0"/>
          <w:numId w:val="30"/>
        </w:numPr>
        <w:spacing w:line="238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1A05">
        <w:rPr>
          <w:rFonts w:ascii="Times New Roman" w:eastAsia="Times New Roman" w:hAnsi="Times New Roman"/>
          <w:sz w:val="21"/>
          <w:szCs w:val="21"/>
          <w:lang w:eastAsia="ru-RU"/>
        </w:rPr>
        <w:t>МССУ 4400 (пересмотренный): пример обновленного отчета о выполненных согласованных процедурах</w:t>
      </w:r>
    </w:p>
    <w:sectPr w:rsidR="00BE2C31" w:rsidRPr="00471A05" w:rsidSect="00461A86">
      <w:footerReference w:type="default" r:id="rId8"/>
      <w:pgSz w:w="11906" w:h="16838"/>
      <w:pgMar w:top="567" w:right="851" w:bottom="709" w:left="1134" w:header="709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E6" w:rsidRDefault="006561E6" w:rsidP="00F621E8">
      <w:pPr>
        <w:spacing w:line="240" w:lineRule="auto"/>
      </w:pPr>
      <w:r>
        <w:separator/>
      </w:r>
    </w:p>
  </w:endnote>
  <w:endnote w:type="continuationSeparator" w:id="0">
    <w:p w:rsidR="006561E6" w:rsidRDefault="006561E6" w:rsidP="00F6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E8" w:rsidRPr="00F621E8" w:rsidRDefault="008003F7" w:rsidP="00F621E8">
    <w:pPr>
      <w:pStyle w:val="a6"/>
      <w:ind w:firstLine="0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1E8" w:rsidRPr="00F621E8" w:rsidRDefault="00F621E8" w:rsidP="00F621E8">
                            <w:pPr>
                              <w:tabs>
                                <w:tab w:val="left" w:pos="8364"/>
                              </w:tabs>
                              <w:ind w:firstLine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 xml:space="preserve">Учебный центр </w:t>
                            </w: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 xml:space="preserve">"СТЕК", </w:t>
                            </w:r>
                            <w:r w:rsidR="00B472E1" w:rsidRPr="00B472E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>тел. (495) 921-23-23</w:t>
                            </w:r>
                            <w:r w:rsidRPr="00F621E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 w:rsidRPr="00F621E8">
                              <w:rPr>
                                <w:rFonts w:ascii="Times New Roman" w:hAnsi="Times New Roman"/>
                                <w:sz w:val="22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.5pt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F621E8" w:rsidRPr="00F621E8" w:rsidRDefault="00F621E8" w:rsidP="00F621E8">
                      <w:pPr>
                        <w:tabs>
                          <w:tab w:val="left" w:pos="8364"/>
                        </w:tabs>
                        <w:ind w:firstLine="0"/>
                        <w:rPr>
                          <w:rFonts w:ascii="Times New Roman" w:hAnsi="Times New Roman"/>
                          <w:sz w:val="22"/>
                        </w:rPr>
                      </w:pP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 xml:space="preserve">Учебный центр </w:t>
                      </w: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  <w:sz w:val="22"/>
                        </w:rPr>
                        <w:t xml:space="preserve">"СТЕК", </w:t>
                      </w:r>
                      <w:r w:rsidR="00B472E1" w:rsidRPr="00B472E1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  <w:sz w:val="22"/>
                        </w:rPr>
                        <w:t xml:space="preserve"> </w:t>
                      </w: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>тел. (495) 921-23-23</w:t>
                      </w:r>
                      <w:r w:rsidRPr="00F621E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2"/>
                        </w:rPr>
                        <w:tab/>
                      </w:r>
                      <w:r w:rsidRPr="00F621E8">
                        <w:rPr>
                          <w:rFonts w:ascii="Times New Roman" w:hAnsi="Times New Roman"/>
                          <w:sz w:val="22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E6" w:rsidRDefault="006561E6" w:rsidP="00F621E8">
      <w:pPr>
        <w:spacing w:line="240" w:lineRule="auto"/>
      </w:pPr>
      <w:r>
        <w:separator/>
      </w:r>
    </w:p>
  </w:footnote>
  <w:footnote w:type="continuationSeparator" w:id="0">
    <w:p w:rsidR="006561E6" w:rsidRDefault="006561E6" w:rsidP="00F62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97"/>
    <w:multiLevelType w:val="hybridMultilevel"/>
    <w:tmpl w:val="98300D10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A78414C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30EB"/>
    <w:multiLevelType w:val="hybridMultilevel"/>
    <w:tmpl w:val="D556DE9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937B7"/>
    <w:multiLevelType w:val="hybridMultilevel"/>
    <w:tmpl w:val="300CA0C0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27570"/>
    <w:multiLevelType w:val="multilevel"/>
    <w:tmpl w:val="CC825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AC735B"/>
    <w:multiLevelType w:val="hybridMultilevel"/>
    <w:tmpl w:val="632E4B6C"/>
    <w:lvl w:ilvl="0" w:tplc="BB24E1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02DE5"/>
    <w:multiLevelType w:val="hybridMultilevel"/>
    <w:tmpl w:val="DA9C46B8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367BB"/>
    <w:multiLevelType w:val="multilevel"/>
    <w:tmpl w:val="034CB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D355CC"/>
    <w:multiLevelType w:val="hybridMultilevel"/>
    <w:tmpl w:val="86CE1994"/>
    <w:lvl w:ilvl="0" w:tplc="B62401C8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D6ACF"/>
    <w:multiLevelType w:val="multilevel"/>
    <w:tmpl w:val="A5BC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6A0679"/>
    <w:multiLevelType w:val="hybridMultilevel"/>
    <w:tmpl w:val="22043B92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C7C6D"/>
    <w:multiLevelType w:val="hybridMultilevel"/>
    <w:tmpl w:val="4F4ECA92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B66643"/>
    <w:multiLevelType w:val="hybridMultilevel"/>
    <w:tmpl w:val="E938C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8414C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E0E3A"/>
    <w:multiLevelType w:val="hybridMultilevel"/>
    <w:tmpl w:val="12245F32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6F76D0"/>
    <w:multiLevelType w:val="multilevel"/>
    <w:tmpl w:val="A920D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3F7D0B"/>
    <w:multiLevelType w:val="hybridMultilevel"/>
    <w:tmpl w:val="CE7018F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881897"/>
    <w:multiLevelType w:val="hybridMultilevel"/>
    <w:tmpl w:val="26C22330"/>
    <w:lvl w:ilvl="0" w:tplc="61241F7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C478B"/>
    <w:multiLevelType w:val="multilevel"/>
    <w:tmpl w:val="ECAE7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4A7D35"/>
    <w:multiLevelType w:val="hybridMultilevel"/>
    <w:tmpl w:val="44E2252A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5746D"/>
    <w:multiLevelType w:val="hybridMultilevel"/>
    <w:tmpl w:val="934A25D4"/>
    <w:lvl w:ilvl="0" w:tplc="B6D0B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49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2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C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E9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0A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1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A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0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B554BB"/>
    <w:multiLevelType w:val="hybridMultilevel"/>
    <w:tmpl w:val="A09CF040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43B20"/>
    <w:multiLevelType w:val="hybridMultilevel"/>
    <w:tmpl w:val="00FE7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83807"/>
    <w:multiLevelType w:val="hybridMultilevel"/>
    <w:tmpl w:val="32AE96A0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501B0"/>
    <w:multiLevelType w:val="hybridMultilevel"/>
    <w:tmpl w:val="F01C19EC"/>
    <w:lvl w:ilvl="0" w:tplc="1604094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A2144"/>
    <w:multiLevelType w:val="hybridMultilevel"/>
    <w:tmpl w:val="E61C63F6"/>
    <w:lvl w:ilvl="0" w:tplc="2E4CA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4A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EBF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C9E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07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216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EF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CC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83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C21451"/>
    <w:multiLevelType w:val="hybridMultilevel"/>
    <w:tmpl w:val="3D900746"/>
    <w:lvl w:ilvl="0" w:tplc="8E4CA6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4B6734"/>
    <w:multiLevelType w:val="hybridMultilevel"/>
    <w:tmpl w:val="F970E0AA"/>
    <w:lvl w:ilvl="0" w:tplc="6AB2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4D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A8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A75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F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AB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6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6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232E54"/>
    <w:multiLevelType w:val="hybridMultilevel"/>
    <w:tmpl w:val="31E21DCC"/>
    <w:lvl w:ilvl="0" w:tplc="5E2C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84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AF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A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4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0E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6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635CAF"/>
    <w:multiLevelType w:val="multilevel"/>
    <w:tmpl w:val="9F36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21C6C96"/>
    <w:multiLevelType w:val="hybridMultilevel"/>
    <w:tmpl w:val="F70C3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051A3"/>
    <w:multiLevelType w:val="hybridMultilevel"/>
    <w:tmpl w:val="4A08A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6"/>
  </w:num>
  <w:num w:numId="10">
    <w:abstractNumId w:val="23"/>
  </w:num>
  <w:num w:numId="11">
    <w:abstractNumId w:val="26"/>
  </w:num>
  <w:num w:numId="12">
    <w:abstractNumId w:val="25"/>
  </w:num>
  <w:num w:numId="13">
    <w:abstractNumId w:val="0"/>
  </w:num>
  <w:num w:numId="14">
    <w:abstractNumId w:val="14"/>
  </w:num>
  <w:num w:numId="15">
    <w:abstractNumId w:val="2"/>
  </w:num>
  <w:num w:numId="16">
    <w:abstractNumId w:val="12"/>
  </w:num>
  <w:num w:numId="17">
    <w:abstractNumId w:val="9"/>
  </w:num>
  <w:num w:numId="18">
    <w:abstractNumId w:val="18"/>
  </w:num>
  <w:num w:numId="19">
    <w:abstractNumId w:val="11"/>
  </w:num>
  <w:num w:numId="20">
    <w:abstractNumId w:val="27"/>
  </w:num>
  <w:num w:numId="21">
    <w:abstractNumId w:val="28"/>
  </w:num>
  <w:num w:numId="22">
    <w:abstractNumId w:val="29"/>
  </w:num>
  <w:num w:numId="23">
    <w:abstractNumId w:val="20"/>
  </w:num>
  <w:num w:numId="24">
    <w:abstractNumId w:val="19"/>
  </w:num>
  <w:num w:numId="25">
    <w:abstractNumId w:val="10"/>
  </w:num>
  <w:num w:numId="26">
    <w:abstractNumId w:val="1"/>
  </w:num>
  <w:num w:numId="27">
    <w:abstractNumId w:val="21"/>
  </w:num>
  <w:num w:numId="28">
    <w:abstractNumId w:val="17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C"/>
    <w:rsid w:val="00003016"/>
    <w:rsid w:val="000A557B"/>
    <w:rsid w:val="000C5EA2"/>
    <w:rsid w:val="000D1BB9"/>
    <w:rsid w:val="00152FAA"/>
    <w:rsid w:val="001C2212"/>
    <w:rsid w:val="001E4E2C"/>
    <w:rsid w:val="00207D9F"/>
    <w:rsid w:val="0024609C"/>
    <w:rsid w:val="00255F2A"/>
    <w:rsid w:val="002D2B65"/>
    <w:rsid w:val="002D6F3A"/>
    <w:rsid w:val="002E2BEE"/>
    <w:rsid w:val="002F2BF3"/>
    <w:rsid w:val="00302238"/>
    <w:rsid w:val="00345726"/>
    <w:rsid w:val="00345FA4"/>
    <w:rsid w:val="003659B8"/>
    <w:rsid w:val="003B69B0"/>
    <w:rsid w:val="004133D7"/>
    <w:rsid w:val="00437CE1"/>
    <w:rsid w:val="00450969"/>
    <w:rsid w:val="00461A86"/>
    <w:rsid w:val="00471A05"/>
    <w:rsid w:val="00496773"/>
    <w:rsid w:val="004D5C40"/>
    <w:rsid w:val="004E5612"/>
    <w:rsid w:val="005E0F3C"/>
    <w:rsid w:val="006561E6"/>
    <w:rsid w:val="00677209"/>
    <w:rsid w:val="006819F4"/>
    <w:rsid w:val="006852A6"/>
    <w:rsid w:val="006A691C"/>
    <w:rsid w:val="007077BD"/>
    <w:rsid w:val="00771067"/>
    <w:rsid w:val="007A2AD5"/>
    <w:rsid w:val="008003F7"/>
    <w:rsid w:val="008361CD"/>
    <w:rsid w:val="00857D50"/>
    <w:rsid w:val="009274EA"/>
    <w:rsid w:val="009C6853"/>
    <w:rsid w:val="00A96634"/>
    <w:rsid w:val="00B472E1"/>
    <w:rsid w:val="00B65EBC"/>
    <w:rsid w:val="00B83672"/>
    <w:rsid w:val="00BC500E"/>
    <w:rsid w:val="00BD6126"/>
    <w:rsid w:val="00BE2C31"/>
    <w:rsid w:val="00C81F78"/>
    <w:rsid w:val="00D07C4C"/>
    <w:rsid w:val="00D25011"/>
    <w:rsid w:val="00D357E0"/>
    <w:rsid w:val="00D65D0A"/>
    <w:rsid w:val="00D66360"/>
    <w:rsid w:val="00D732DA"/>
    <w:rsid w:val="00D73EFD"/>
    <w:rsid w:val="00D80BE4"/>
    <w:rsid w:val="00DD53DB"/>
    <w:rsid w:val="00E17B88"/>
    <w:rsid w:val="00E5625F"/>
    <w:rsid w:val="00E75595"/>
    <w:rsid w:val="00EE1BE2"/>
    <w:rsid w:val="00F621E8"/>
    <w:rsid w:val="00F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F8682"/>
  <w15:chartTrackingRefBased/>
  <w15:docId w15:val="{8F843E45-C9FB-4B37-AA68-7621E4F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D5"/>
    <w:pPr>
      <w:spacing w:line="360" w:lineRule="auto"/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21E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1E8"/>
  </w:style>
  <w:style w:type="paragraph" w:styleId="a6">
    <w:name w:val="footer"/>
    <w:basedOn w:val="a"/>
    <w:link w:val="a7"/>
    <w:uiPriority w:val="99"/>
    <w:unhideWhenUsed/>
    <w:rsid w:val="00F621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1E8"/>
  </w:style>
  <w:style w:type="paragraph" w:styleId="a8">
    <w:name w:val="Balloon Text"/>
    <w:basedOn w:val="a"/>
    <w:link w:val="a9"/>
    <w:uiPriority w:val="99"/>
    <w:semiHidden/>
    <w:unhideWhenUsed/>
    <w:rsid w:val="00003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030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D53D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1E4E2C"/>
    <w:pPr>
      <w:spacing w:after="200" w:line="276" w:lineRule="auto"/>
      <w:ind w:firstLine="0"/>
    </w:pPr>
    <w:rPr>
      <w:rFonts w:eastAsia="Times New Roman"/>
      <w:sz w:val="20"/>
      <w:szCs w:val="20"/>
      <w:lang w:val="x-none"/>
    </w:rPr>
  </w:style>
  <w:style w:type="character" w:customStyle="1" w:styleId="ac">
    <w:name w:val="Текст сноски Знак"/>
    <w:link w:val="ab"/>
    <w:uiPriority w:val="99"/>
    <w:semiHidden/>
    <w:rsid w:val="001E4E2C"/>
    <w:rPr>
      <w:rFonts w:eastAsia="Times New Roman"/>
      <w:lang w:val="x-none" w:eastAsia="en-US"/>
    </w:rPr>
  </w:style>
  <w:style w:type="character" w:styleId="ad">
    <w:name w:val="footnote reference"/>
    <w:uiPriority w:val="99"/>
    <w:semiHidden/>
    <w:unhideWhenUsed/>
    <w:rsid w:val="001E4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035">
          <w:marLeft w:val="907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320">
          <w:marLeft w:val="547"/>
          <w:marRight w:val="0"/>
          <w:marTop w:val="13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2672">
          <w:marLeft w:val="907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649">
          <w:marLeft w:val="547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631">
          <w:marLeft w:val="547"/>
          <w:marRight w:val="0"/>
          <w:marTop w:val="13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</dc:creator>
  <cp:keywords/>
  <cp:lastModifiedBy>Сафронова Анна Михайловна</cp:lastModifiedBy>
  <cp:revision>4</cp:revision>
  <dcterms:created xsi:type="dcterms:W3CDTF">2021-04-16T13:07:00Z</dcterms:created>
  <dcterms:modified xsi:type="dcterms:W3CDTF">2021-04-16T13:45:00Z</dcterms:modified>
</cp:coreProperties>
</file>