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6F3A" w:rsidRPr="000A557B" w:rsidTr="004D5C40">
        <w:trPr>
          <w:trHeight w:val="428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2D6F3A" w:rsidRPr="002D6F3A" w:rsidRDefault="002D6F3A" w:rsidP="00461A86">
            <w:pPr>
              <w:spacing w:line="240" w:lineRule="auto"/>
              <w:ind w:left="-108" w:right="-284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b/>
                <w:lang w:eastAsia="ru-RU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D6F3A" w:rsidRPr="002D6F3A" w:rsidRDefault="008003F7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3A" w:rsidRPr="000A557B" w:rsidTr="004D5C40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Утверждаю: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директор НОЧУ ДПО </w:t>
            </w:r>
            <w:r w:rsidR="00003016">
              <w:rPr>
                <w:rFonts w:ascii="Times New Roman" w:eastAsia="Times New Roman" w:hAnsi="Times New Roman"/>
                <w:i/>
                <w:sz w:val="20"/>
                <w:lang w:eastAsia="ru-RU"/>
              </w:rPr>
              <w:t>«</w:t>
            </w: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ЦПП «СТЕК»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С.А. Градополов</w:t>
            </w:r>
          </w:p>
        </w:tc>
      </w:tr>
    </w:tbl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спецкурса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003016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9A5A78" w:rsidRPr="009A5A78">
        <w:rPr>
          <w:rFonts w:ascii="Times New Roman" w:hAnsi="Times New Roman"/>
          <w:b/>
          <w:sz w:val="44"/>
          <w:szCs w:val="44"/>
        </w:rPr>
        <w:t>Практик</w:t>
      </w:r>
      <w:r w:rsidR="009A5A78">
        <w:rPr>
          <w:rFonts w:ascii="Times New Roman" w:hAnsi="Times New Roman"/>
          <w:b/>
          <w:sz w:val="44"/>
          <w:szCs w:val="44"/>
        </w:rPr>
        <w:t>ум по применению МСА: последние </w:t>
      </w:r>
      <w:bookmarkStart w:id="0" w:name="_GoBack"/>
      <w:bookmarkEnd w:id="0"/>
      <w:r w:rsidR="009A5A78" w:rsidRPr="009A5A78">
        <w:rPr>
          <w:rFonts w:ascii="Times New Roman" w:hAnsi="Times New Roman"/>
          <w:b/>
          <w:sz w:val="44"/>
          <w:szCs w:val="44"/>
        </w:rPr>
        <w:t>изменения и актуальные вопросы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i/>
          <w:sz w:val="20"/>
          <w:lang w:eastAsia="ru-RU"/>
        </w:rPr>
      </w:pPr>
    </w:p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</w:t>
      </w: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академических часов)</w:t>
      </w:r>
    </w:p>
    <w:p w:rsidR="002D6F3A" w:rsidRPr="00471A05" w:rsidRDefault="002D6F3A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1. Последние изменения в нормативно-правовом регулировании аудиторской деятельности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Концепция развития аудиторской деятельности в Российской Федерации до 2024 года и план мероприятий ("дорожная карта") по ее реализации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Измененные критерии обязательности проведения аудита и порядок их применения 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Новые сроки хранения аудиторской документации и другие изменения в законодательстве об аудиторской деятельности в РФ 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Рекомендации аудиторским организациям, индивидуальным аудиторам, аудиторам по проведению аудита годовой бухгалтерской отчетности организаций за 2020 год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Пересмотр существующих и разработка новых международных стандартов аудиторской деятельности и других документов IAASB.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2. Особенности проведения аудита в условиях распространения новой </w:t>
      </w:r>
      <w:proofErr w:type="spellStart"/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корон</w:t>
      </w:r>
      <w:r w:rsidR="00152FA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</w:t>
      </w: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вирусной</w:t>
      </w:r>
      <w:proofErr w:type="spellEnd"/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инфекции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Рекомендации аудиторским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новой </w:t>
      </w:r>
      <w:proofErr w:type="spellStart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коронавирусной</w:t>
      </w:r>
      <w:proofErr w:type="spellEnd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инфекции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Примеры рабочей документации проведения аудита в новых условиях 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Практика применения МСА 560: изучение влияния событий после отчетной даты на бухгалтерскую (финансовую) отчётность в условиях пандемии </w:t>
      </w:r>
      <w:proofErr w:type="spellStart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коронавирусной</w:t>
      </w:r>
      <w:proofErr w:type="spellEnd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инфекции.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3. Практика осуществления внешнего контроля качества работы аудиторских организаций</w:t>
      </w:r>
    </w:p>
    <w:p w:rsidR="00BE2C31" w:rsidRPr="00471A05" w:rsidRDefault="00BE2C31" w:rsidP="00152FAA">
      <w:pPr>
        <w:pStyle w:val="a3"/>
        <w:numPr>
          <w:ilvl w:val="0"/>
          <w:numId w:val="26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Основные изменения в законодательстве о государственном контроле (надзоре) в Российской Федерации в 2021 году</w:t>
      </w:r>
    </w:p>
    <w:p w:rsidR="00BE2C31" w:rsidRPr="00471A05" w:rsidRDefault="00BE2C31" w:rsidP="00152FAA">
      <w:pPr>
        <w:pStyle w:val="a3"/>
        <w:numPr>
          <w:ilvl w:val="0"/>
          <w:numId w:val="26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Обзор правоприменительной практики Федерального казначейства по осуществлению внешнего контроля качества работы аудиторских организаций за 2020 год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4. Новые стандарты качества аудита: МСК 1, МСК 2 и МСА 220 (пересмотренный) </w:t>
      </w:r>
    </w:p>
    <w:p w:rsidR="00BE2C31" w:rsidRPr="00471A05" w:rsidRDefault="00BE2C31" w:rsidP="00152FAA">
      <w:pPr>
        <w:pStyle w:val="a3"/>
        <w:numPr>
          <w:ilvl w:val="0"/>
          <w:numId w:val="27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Результат, который будет достигнут от введения в действие новых редакций стандартов качества аудита</w:t>
      </w:r>
    </w:p>
    <w:p w:rsidR="00BE2C31" w:rsidRPr="00471A05" w:rsidRDefault="00BE2C31" w:rsidP="00152FAA">
      <w:pPr>
        <w:pStyle w:val="a3"/>
        <w:numPr>
          <w:ilvl w:val="0"/>
          <w:numId w:val="27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Наиболее существенные изменения в новых редакциях стандартов качества аудита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5. Отдельные практические вопросы планирования и сбора доказательств. Практические примеры и рабочие документы аудита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МСА 315 (пересмотренный): основные изменения и примеры обновленной рабочей документации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МСА 240: процедуры в ответ на риск обхода руководством средств контроля и недобросовестных действий при признании выручки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МСА 450: оценка искажений, выявленных в ходе аудита и их влияние на аудиторское заключение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6. Отдельные практические вопросы завершения аудита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(ГИР БО).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Некоторые вопросы порядка подготовки аудиторских заключений и других отчетов. Сборник примерных форм заключений, составленных в соответствии с МСА (версия 5/2020)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Механизм идентификации ключевых вопросов для ОЗХС и прочих компаний, типовые вопросы. Примеры описания, практические рекомендации 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7. Новый стандарт для проведения согласованных процедур</w:t>
      </w:r>
    </w:p>
    <w:p w:rsidR="00BE2C31" w:rsidRPr="00471A05" w:rsidRDefault="00BE2C31" w:rsidP="00152FAA">
      <w:pPr>
        <w:pStyle w:val="a3"/>
        <w:numPr>
          <w:ilvl w:val="0"/>
          <w:numId w:val="30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МССУ 4400 (пересмотренный): основные изменения </w:t>
      </w:r>
    </w:p>
    <w:p w:rsidR="00BE2C31" w:rsidRPr="00471A05" w:rsidRDefault="00BE2C31" w:rsidP="00152FAA">
      <w:pPr>
        <w:pStyle w:val="a3"/>
        <w:numPr>
          <w:ilvl w:val="0"/>
          <w:numId w:val="30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МССУ 4400 (пересмотренный): пример обновленного отчета о выполненных согласованных процедурах</w:t>
      </w:r>
    </w:p>
    <w:sectPr w:rsidR="00BE2C31" w:rsidRPr="00471A05" w:rsidSect="00461A86">
      <w:footerReference w:type="default" r:id="rId8"/>
      <w:pgSz w:w="11906" w:h="16838"/>
      <w:pgMar w:top="567" w:right="851" w:bottom="709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6" w:rsidRDefault="006561E6" w:rsidP="00F621E8">
      <w:pPr>
        <w:spacing w:line="240" w:lineRule="auto"/>
      </w:pPr>
      <w:r>
        <w:separator/>
      </w:r>
    </w:p>
  </w:endnote>
  <w:endnote w:type="continuationSeparator" w:id="0">
    <w:p w:rsidR="006561E6" w:rsidRDefault="006561E6" w:rsidP="00F6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8" w:rsidRPr="00F621E8" w:rsidRDefault="008003F7" w:rsidP="00F621E8">
    <w:pPr>
      <w:pStyle w:val="a6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8" w:rsidRPr="00F621E8" w:rsidRDefault="00F621E8" w:rsidP="00F621E8">
                            <w:pPr>
                              <w:tabs>
                                <w:tab w:val="left" w:pos="8364"/>
                              </w:tabs>
                              <w:ind w:firstLine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Учебный центр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>"СТЕК</w:t>
                            </w:r>
                            <w:proofErr w:type="gramStart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", </w:t>
                            </w:r>
                            <w:r w:rsidR="00B472E1" w:rsidRPr="00B472E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>тел.</w:t>
                            </w:r>
                            <w:proofErr w:type="gramEnd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(495) 921-23-23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Pr="00F621E8">
                              <w:rPr>
                                <w:rFonts w:ascii="Times New Roman" w:hAnsi="Times New Roman"/>
                                <w:sz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5pt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jgMAAJ0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21E8" w:rsidRPr="00F621E8" w:rsidRDefault="00F621E8" w:rsidP="00F621E8">
                      <w:pPr>
                        <w:tabs>
                          <w:tab w:val="left" w:pos="8364"/>
                        </w:tabs>
                        <w:ind w:firstLine="0"/>
                        <w:rPr>
                          <w:rFonts w:ascii="Times New Roman" w:hAnsi="Times New Roman"/>
                          <w:sz w:val="22"/>
                        </w:rPr>
                      </w:pP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Учебный центр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"СТЕК", </w:t>
                      </w:r>
                      <w:r w:rsidR="00B472E1" w:rsidRPr="00B472E1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>тел. (495) 921-23-23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ab/>
                      </w:r>
                      <w:r w:rsidRPr="00F621E8">
                        <w:rPr>
                          <w:rFonts w:ascii="Times New Roman" w:hAnsi="Times New Roman"/>
                          <w:sz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6" w:rsidRDefault="006561E6" w:rsidP="00F621E8">
      <w:pPr>
        <w:spacing w:line="240" w:lineRule="auto"/>
      </w:pPr>
      <w:r>
        <w:separator/>
      </w:r>
    </w:p>
  </w:footnote>
  <w:footnote w:type="continuationSeparator" w:id="0">
    <w:p w:rsidR="006561E6" w:rsidRDefault="006561E6" w:rsidP="00F6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97"/>
    <w:multiLevelType w:val="hybridMultilevel"/>
    <w:tmpl w:val="98300D1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30EB"/>
    <w:multiLevelType w:val="hybridMultilevel"/>
    <w:tmpl w:val="D556DE9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937B7"/>
    <w:multiLevelType w:val="hybridMultilevel"/>
    <w:tmpl w:val="300CA0C0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27570"/>
    <w:multiLevelType w:val="multilevel"/>
    <w:tmpl w:val="CC825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AC735B"/>
    <w:multiLevelType w:val="hybridMultilevel"/>
    <w:tmpl w:val="632E4B6C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02DE5"/>
    <w:multiLevelType w:val="hybridMultilevel"/>
    <w:tmpl w:val="DA9C46B8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367BB"/>
    <w:multiLevelType w:val="multilevel"/>
    <w:tmpl w:val="034CB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D355CC"/>
    <w:multiLevelType w:val="hybridMultilevel"/>
    <w:tmpl w:val="86CE1994"/>
    <w:lvl w:ilvl="0" w:tplc="B62401C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D6ACF"/>
    <w:multiLevelType w:val="multilevel"/>
    <w:tmpl w:val="A5BC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6A0679"/>
    <w:multiLevelType w:val="hybridMultilevel"/>
    <w:tmpl w:val="22043B92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C6D"/>
    <w:multiLevelType w:val="hybridMultilevel"/>
    <w:tmpl w:val="4F4ECA92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66643"/>
    <w:multiLevelType w:val="hybridMultilevel"/>
    <w:tmpl w:val="E938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E0E3A"/>
    <w:multiLevelType w:val="hybridMultilevel"/>
    <w:tmpl w:val="12245F32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F76D0"/>
    <w:multiLevelType w:val="multilevel"/>
    <w:tmpl w:val="A920D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3F7D0B"/>
    <w:multiLevelType w:val="hybridMultilevel"/>
    <w:tmpl w:val="CE7018F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81897"/>
    <w:multiLevelType w:val="hybridMultilevel"/>
    <w:tmpl w:val="26C22330"/>
    <w:lvl w:ilvl="0" w:tplc="61241F7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C478B"/>
    <w:multiLevelType w:val="multilevel"/>
    <w:tmpl w:val="ECAE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4A7D35"/>
    <w:multiLevelType w:val="hybridMultilevel"/>
    <w:tmpl w:val="44E2252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746D"/>
    <w:multiLevelType w:val="hybridMultilevel"/>
    <w:tmpl w:val="934A25D4"/>
    <w:lvl w:ilvl="0" w:tplc="B6D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B554BB"/>
    <w:multiLevelType w:val="hybridMultilevel"/>
    <w:tmpl w:val="A09CF04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43B20"/>
    <w:multiLevelType w:val="hybridMultilevel"/>
    <w:tmpl w:val="00FE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83807"/>
    <w:multiLevelType w:val="hybridMultilevel"/>
    <w:tmpl w:val="32AE96A0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501B0"/>
    <w:multiLevelType w:val="hybridMultilevel"/>
    <w:tmpl w:val="F01C19EC"/>
    <w:lvl w:ilvl="0" w:tplc="1604094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A2144"/>
    <w:multiLevelType w:val="hybridMultilevel"/>
    <w:tmpl w:val="E61C63F6"/>
    <w:lvl w:ilvl="0" w:tplc="2E4C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9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1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3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C21451"/>
    <w:multiLevelType w:val="hybridMultilevel"/>
    <w:tmpl w:val="3D900746"/>
    <w:lvl w:ilvl="0" w:tplc="8E4CA6E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4B6734"/>
    <w:multiLevelType w:val="hybridMultilevel"/>
    <w:tmpl w:val="F970E0AA"/>
    <w:lvl w:ilvl="0" w:tplc="6AB2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7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232E54"/>
    <w:multiLevelType w:val="hybridMultilevel"/>
    <w:tmpl w:val="31E21DCC"/>
    <w:lvl w:ilvl="0" w:tplc="5E2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F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635CAF"/>
    <w:multiLevelType w:val="multilevel"/>
    <w:tmpl w:val="9F36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1C6C96"/>
    <w:multiLevelType w:val="hybridMultilevel"/>
    <w:tmpl w:val="F70C3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051A3"/>
    <w:multiLevelType w:val="hybridMultilevel"/>
    <w:tmpl w:val="4A08A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23"/>
  </w:num>
  <w:num w:numId="11">
    <w:abstractNumId w:val="26"/>
  </w:num>
  <w:num w:numId="12">
    <w:abstractNumId w:val="25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8"/>
  </w:num>
  <w:num w:numId="19">
    <w:abstractNumId w:val="11"/>
  </w:num>
  <w:num w:numId="20">
    <w:abstractNumId w:val="27"/>
  </w:num>
  <w:num w:numId="21">
    <w:abstractNumId w:val="28"/>
  </w:num>
  <w:num w:numId="22">
    <w:abstractNumId w:val="29"/>
  </w:num>
  <w:num w:numId="23">
    <w:abstractNumId w:val="20"/>
  </w:num>
  <w:num w:numId="24">
    <w:abstractNumId w:val="19"/>
  </w:num>
  <w:num w:numId="25">
    <w:abstractNumId w:val="10"/>
  </w:num>
  <w:num w:numId="26">
    <w:abstractNumId w:val="1"/>
  </w:num>
  <w:num w:numId="27">
    <w:abstractNumId w:val="21"/>
  </w:num>
  <w:num w:numId="28">
    <w:abstractNumId w:val="17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03016"/>
    <w:rsid w:val="000A557B"/>
    <w:rsid w:val="000C5EA2"/>
    <w:rsid w:val="000D1BB9"/>
    <w:rsid w:val="00152FAA"/>
    <w:rsid w:val="001C2212"/>
    <w:rsid w:val="001E4E2C"/>
    <w:rsid w:val="00207D9F"/>
    <w:rsid w:val="0024609C"/>
    <w:rsid w:val="00255F2A"/>
    <w:rsid w:val="002D2B65"/>
    <w:rsid w:val="002D6F3A"/>
    <w:rsid w:val="002E2BEE"/>
    <w:rsid w:val="002F2BF3"/>
    <w:rsid w:val="00302238"/>
    <w:rsid w:val="00345726"/>
    <w:rsid w:val="00345FA4"/>
    <w:rsid w:val="003659B8"/>
    <w:rsid w:val="003B69B0"/>
    <w:rsid w:val="004133D7"/>
    <w:rsid w:val="00437CE1"/>
    <w:rsid w:val="00450969"/>
    <w:rsid w:val="00461A86"/>
    <w:rsid w:val="00471A05"/>
    <w:rsid w:val="00496773"/>
    <w:rsid w:val="004D5C40"/>
    <w:rsid w:val="004E5612"/>
    <w:rsid w:val="005E0F3C"/>
    <w:rsid w:val="006561E6"/>
    <w:rsid w:val="00677209"/>
    <w:rsid w:val="006819F4"/>
    <w:rsid w:val="006852A6"/>
    <w:rsid w:val="006A691C"/>
    <w:rsid w:val="007077BD"/>
    <w:rsid w:val="00771067"/>
    <w:rsid w:val="007A2AD5"/>
    <w:rsid w:val="008003F7"/>
    <w:rsid w:val="008361CD"/>
    <w:rsid w:val="00857D50"/>
    <w:rsid w:val="009274EA"/>
    <w:rsid w:val="009A5A78"/>
    <w:rsid w:val="009C6853"/>
    <w:rsid w:val="00A96634"/>
    <w:rsid w:val="00B472E1"/>
    <w:rsid w:val="00B65EBC"/>
    <w:rsid w:val="00B83672"/>
    <w:rsid w:val="00BC500E"/>
    <w:rsid w:val="00BD6126"/>
    <w:rsid w:val="00BE2C31"/>
    <w:rsid w:val="00C81F78"/>
    <w:rsid w:val="00D07C4C"/>
    <w:rsid w:val="00D25011"/>
    <w:rsid w:val="00D357E0"/>
    <w:rsid w:val="00D65D0A"/>
    <w:rsid w:val="00D66360"/>
    <w:rsid w:val="00D732DA"/>
    <w:rsid w:val="00D73EFD"/>
    <w:rsid w:val="00D80BE4"/>
    <w:rsid w:val="00DD53DB"/>
    <w:rsid w:val="00E17B88"/>
    <w:rsid w:val="00E5625F"/>
    <w:rsid w:val="00E75595"/>
    <w:rsid w:val="00EE1BE2"/>
    <w:rsid w:val="00F621E8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66F24"/>
  <w15:chartTrackingRefBased/>
  <w15:docId w15:val="{8F843E45-C9FB-4B37-AA68-7621E4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D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E8"/>
  </w:style>
  <w:style w:type="paragraph" w:styleId="a6">
    <w:name w:val="footer"/>
    <w:basedOn w:val="a"/>
    <w:link w:val="a7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E8"/>
  </w:style>
  <w:style w:type="paragraph" w:styleId="a8">
    <w:name w:val="Balloon Text"/>
    <w:basedOn w:val="a"/>
    <w:link w:val="a9"/>
    <w:uiPriority w:val="99"/>
    <w:semiHidden/>
    <w:unhideWhenUsed/>
    <w:rsid w:val="000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30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E4E2C"/>
    <w:pPr>
      <w:spacing w:after="200" w:line="276" w:lineRule="auto"/>
      <w:ind w:firstLine="0"/>
    </w:pPr>
    <w:rPr>
      <w:rFonts w:eastAsia="Times New Roman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1E4E2C"/>
    <w:rPr>
      <w:rFonts w:eastAsia="Times New Roman"/>
      <w:lang w:val="x-none" w:eastAsia="en-US"/>
    </w:rPr>
  </w:style>
  <w:style w:type="character" w:styleId="ad">
    <w:name w:val="footnote reference"/>
    <w:uiPriority w:val="99"/>
    <w:semiHidden/>
    <w:unhideWhenUsed/>
    <w:rsid w:val="001E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035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20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2672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49">
          <w:marLeft w:val="54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631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cp:lastModifiedBy>Сафронова Анна Михайловна</cp:lastModifiedBy>
  <cp:revision>5</cp:revision>
  <dcterms:created xsi:type="dcterms:W3CDTF">2021-04-16T13:07:00Z</dcterms:created>
  <dcterms:modified xsi:type="dcterms:W3CDTF">2021-10-18T09:18:00Z</dcterms:modified>
</cp:coreProperties>
</file>